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0FF0C" w14:textId="77777777" w:rsidR="00DA5E4E" w:rsidRDefault="00DA5E4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</w:t>
      </w:r>
    </w:p>
    <w:p w14:paraId="5F053E08" w14:textId="77777777" w:rsidR="00DA5E4E" w:rsidRDefault="00DA5E4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кафедрой </w:t>
      </w:r>
    </w:p>
    <w:p w14:paraId="6729AE77" w14:textId="77777777" w:rsidR="00DA5E4E" w:rsidRDefault="006B7AC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клеточной биологии и биоинженерии растений</w:t>
      </w:r>
    </w:p>
    <w:p w14:paraId="45170B35" w14:textId="77777777" w:rsidR="00DA5E4E" w:rsidRDefault="00DA5E4E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7ACE">
        <w:rPr>
          <w:rFonts w:ascii="Times New Roman" w:hAnsi="Times New Roman" w:cs="Times New Roman"/>
          <w:sz w:val="26"/>
          <w:szCs w:val="26"/>
        </w:rPr>
        <w:t>О.Г.Яковец</w:t>
      </w:r>
    </w:p>
    <w:p w14:paraId="2015D363" w14:textId="2116AB8B" w:rsidR="00DA5E4E" w:rsidRPr="003A24B8" w:rsidRDefault="00200DCF" w:rsidP="00DA5E4E">
      <w:pPr>
        <w:pStyle w:val="ListParagraph"/>
        <w:spacing w:after="0" w:line="240" w:lineRule="auto"/>
        <w:ind w:left="5954"/>
        <w:rPr>
          <w:rFonts w:ascii="Times New Roman" w:hAnsi="Times New Roman" w:cs="Times New Roman"/>
          <w:sz w:val="26"/>
          <w:szCs w:val="26"/>
        </w:rPr>
      </w:pPr>
      <w:r w:rsidRPr="00200DCF">
        <w:rPr>
          <w:rFonts w:ascii="Times New Roman" w:hAnsi="Times New Roman" w:cs="Times New Roman"/>
          <w:sz w:val="26"/>
          <w:szCs w:val="26"/>
          <w:u w:val="single"/>
        </w:rPr>
        <w:t>29</w:t>
      </w:r>
      <w:r w:rsidR="00B01B69" w:rsidRPr="00200DC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00DCF">
        <w:rPr>
          <w:rFonts w:ascii="Times New Roman" w:hAnsi="Times New Roman" w:cs="Times New Roman"/>
          <w:sz w:val="26"/>
          <w:szCs w:val="26"/>
          <w:u w:val="single"/>
        </w:rPr>
        <w:t>августа</w:t>
      </w:r>
      <w:r w:rsidR="00DA5E4E" w:rsidRPr="00200DCF">
        <w:rPr>
          <w:rFonts w:ascii="Times New Roman" w:hAnsi="Times New Roman" w:cs="Times New Roman"/>
          <w:sz w:val="26"/>
          <w:szCs w:val="26"/>
        </w:rPr>
        <w:t xml:space="preserve"> 202</w:t>
      </w:r>
      <w:r w:rsidRPr="00200DCF">
        <w:rPr>
          <w:rFonts w:ascii="Times New Roman" w:hAnsi="Times New Roman" w:cs="Times New Roman"/>
          <w:sz w:val="26"/>
          <w:szCs w:val="26"/>
        </w:rPr>
        <w:t>5</w:t>
      </w:r>
      <w:r w:rsidR="00DA5E4E" w:rsidRPr="00200DCF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005B3C5C" w14:textId="77777777" w:rsidR="00DA5E4E" w:rsidRPr="00CE5743" w:rsidRDefault="00DA5E4E" w:rsidP="00DA5E4E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6"/>
        </w:rPr>
      </w:pPr>
    </w:p>
    <w:p w14:paraId="62E4400E" w14:textId="77777777" w:rsidR="00200DCF" w:rsidRDefault="00DA5E4E" w:rsidP="006B7AC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</w:t>
      </w:r>
      <w:r w:rsidR="00200DCF">
        <w:rPr>
          <w:rFonts w:ascii="Times New Roman" w:hAnsi="Times New Roman" w:cs="Times New Roman"/>
          <w:sz w:val="26"/>
          <w:szCs w:val="26"/>
        </w:rPr>
        <w:t>направлений</w:t>
      </w:r>
      <w:r w:rsidR="006B7ACE">
        <w:rPr>
          <w:rFonts w:ascii="Times New Roman" w:hAnsi="Times New Roman" w:cs="Times New Roman"/>
          <w:sz w:val="26"/>
          <w:szCs w:val="26"/>
        </w:rPr>
        <w:t xml:space="preserve"> </w:t>
      </w:r>
      <w:r w:rsidR="00200DCF">
        <w:rPr>
          <w:rFonts w:ascii="Times New Roman" w:hAnsi="Times New Roman" w:cs="Times New Roman"/>
          <w:sz w:val="26"/>
          <w:szCs w:val="26"/>
        </w:rPr>
        <w:t>научно-исследовательской работы магистрантов</w:t>
      </w:r>
      <w:r w:rsidR="006B7AC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7273C29" w14:textId="7FCFD325" w:rsidR="00DA5E4E" w:rsidRPr="006B7ACE" w:rsidRDefault="00DA5E4E" w:rsidP="006B7AC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6B7ACE">
        <w:rPr>
          <w:rFonts w:ascii="Times New Roman" w:hAnsi="Times New Roman" w:cs="Times New Roman"/>
          <w:sz w:val="26"/>
          <w:szCs w:val="26"/>
        </w:rPr>
        <w:t>202</w:t>
      </w:r>
      <w:r w:rsidR="00170784">
        <w:rPr>
          <w:rFonts w:ascii="Times New Roman" w:hAnsi="Times New Roman" w:cs="Times New Roman"/>
          <w:sz w:val="26"/>
          <w:szCs w:val="26"/>
        </w:rPr>
        <w:t>5</w:t>
      </w:r>
      <w:r w:rsidRPr="006B7ACE">
        <w:rPr>
          <w:rFonts w:ascii="Times New Roman" w:hAnsi="Times New Roman" w:cs="Times New Roman"/>
          <w:sz w:val="26"/>
          <w:szCs w:val="26"/>
        </w:rPr>
        <w:t>/202</w:t>
      </w:r>
      <w:r w:rsidR="00170784">
        <w:rPr>
          <w:rFonts w:ascii="Times New Roman" w:hAnsi="Times New Roman" w:cs="Times New Roman"/>
          <w:sz w:val="26"/>
          <w:szCs w:val="26"/>
        </w:rPr>
        <w:t>6</w:t>
      </w:r>
      <w:r w:rsidRPr="006B7ACE">
        <w:rPr>
          <w:rFonts w:ascii="Times New Roman" w:hAnsi="Times New Roman" w:cs="Times New Roman"/>
          <w:sz w:val="26"/>
          <w:szCs w:val="26"/>
        </w:rPr>
        <w:t xml:space="preserve"> уч.г.</w:t>
      </w:r>
    </w:p>
    <w:p w14:paraId="473BC737" w14:textId="77777777" w:rsidR="00DA5E4E" w:rsidRPr="00CE5743" w:rsidRDefault="00DA5E4E" w:rsidP="00DA5E4E">
      <w:pPr>
        <w:pStyle w:val="ListParagraph"/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6"/>
        </w:rPr>
      </w:pP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2552"/>
        <w:gridCol w:w="7230"/>
      </w:tblGrid>
      <w:tr w:rsidR="006B7ACE" w14:paraId="6DEB12C5" w14:textId="77777777" w:rsidTr="00CE5743">
        <w:tc>
          <w:tcPr>
            <w:tcW w:w="567" w:type="dxa"/>
            <w:vAlign w:val="center"/>
          </w:tcPr>
          <w:p w14:paraId="5B56546F" w14:textId="77777777" w:rsidR="006B7ACE" w:rsidRDefault="006B7ACE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552" w:type="dxa"/>
            <w:vAlign w:val="center"/>
          </w:tcPr>
          <w:p w14:paraId="19F1FCCB" w14:textId="77777777" w:rsidR="006B7ACE" w:rsidRDefault="006B7ACE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преподавателя, ученая степень, ученое звание</w:t>
            </w:r>
          </w:p>
        </w:tc>
        <w:tc>
          <w:tcPr>
            <w:tcW w:w="7230" w:type="dxa"/>
            <w:vAlign w:val="center"/>
          </w:tcPr>
          <w:p w14:paraId="737BC2BF" w14:textId="479F78F9" w:rsidR="006B7ACE" w:rsidRDefault="001C7A39" w:rsidP="001C7A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Тематика </w:t>
            </w:r>
            <w:r w:rsidR="00F76717" w:rsidRPr="00F76717">
              <w:rPr>
                <w:rFonts w:ascii="Times New Roman" w:hAnsi="Times New Roman" w:cs="Times New Roman"/>
                <w:sz w:val="26"/>
                <w:szCs w:val="26"/>
              </w:rPr>
              <w:t>магистерских диссертаций</w:t>
            </w:r>
          </w:p>
        </w:tc>
      </w:tr>
      <w:tr w:rsidR="008323B1" w14:paraId="2E0CAF29" w14:textId="77777777" w:rsidTr="00170784">
        <w:tc>
          <w:tcPr>
            <w:tcW w:w="567" w:type="dxa"/>
            <w:vAlign w:val="center"/>
          </w:tcPr>
          <w:p w14:paraId="6E3BF34B" w14:textId="77777777" w:rsidR="008323B1" w:rsidRDefault="008323B1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  <w:vAlign w:val="center"/>
          </w:tcPr>
          <w:p w14:paraId="1B66D8DF" w14:textId="450D8FD7" w:rsidR="00CE5743" w:rsidRDefault="008323B1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0CF17B76" w14:textId="6B4A45DB" w:rsidR="008323B1" w:rsidRDefault="008323B1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30" w:type="dxa"/>
            <w:vAlign w:val="center"/>
          </w:tcPr>
          <w:p w14:paraId="271A110C" w14:textId="33E237F7" w:rsidR="008323B1" w:rsidRPr="00170784" w:rsidRDefault="00170784" w:rsidP="0017078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</w:pP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>Использование лишайников для оценки состояния окружающей среды</w:t>
            </w:r>
          </w:p>
        </w:tc>
      </w:tr>
      <w:tr w:rsidR="008323B1" w14:paraId="357197D9" w14:textId="77777777" w:rsidTr="00170784">
        <w:tc>
          <w:tcPr>
            <w:tcW w:w="567" w:type="dxa"/>
            <w:vAlign w:val="center"/>
          </w:tcPr>
          <w:p w14:paraId="37A87B68" w14:textId="77777777" w:rsidR="008323B1" w:rsidRDefault="008323B1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14:paraId="7137D548" w14:textId="34540DA3" w:rsidR="00CE5743" w:rsidRDefault="008323B1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55931182" w14:textId="539AB5A8" w:rsidR="008323B1" w:rsidRDefault="008323B1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06138212" w14:textId="52376A1D" w:rsidR="008323B1" w:rsidRPr="00170784" w:rsidRDefault="00170784" w:rsidP="00170784">
            <w:pPr>
              <w:jc w:val="both"/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</w:pP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>Оценка влияния гербицидов различных классов на фотосинтетический аппарат сельскохозяйственных культур</w:t>
            </w:r>
          </w:p>
        </w:tc>
      </w:tr>
      <w:tr w:rsidR="008323B1" w14:paraId="097DDABF" w14:textId="77777777" w:rsidTr="00170784">
        <w:tc>
          <w:tcPr>
            <w:tcW w:w="567" w:type="dxa"/>
            <w:vAlign w:val="center"/>
          </w:tcPr>
          <w:p w14:paraId="61DB3938" w14:textId="77777777" w:rsidR="008323B1" w:rsidRDefault="008323B1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  <w:vAlign w:val="center"/>
          </w:tcPr>
          <w:p w14:paraId="7ECD2877" w14:textId="179BFA96" w:rsidR="00CE5743" w:rsidRDefault="008323B1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Яковец О.Г.,</w:t>
            </w:r>
          </w:p>
          <w:p w14:paraId="322F0DEF" w14:textId="05FE108A" w:rsidR="008323B1" w:rsidRDefault="008323B1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52365593" w14:textId="65943043" w:rsidR="008323B1" w:rsidRPr="00170784" w:rsidRDefault="00823BE6" w:rsidP="00170784">
            <w:pPr>
              <w:jc w:val="both"/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</w:pP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>Использование уровня перекисного окисление липидов для определения устойчивости зерновых культур к засолению</w:t>
            </w:r>
          </w:p>
        </w:tc>
      </w:tr>
      <w:tr w:rsidR="008323B1" w14:paraId="2759EEFA" w14:textId="77777777" w:rsidTr="00170784">
        <w:tc>
          <w:tcPr>
            <w:tcW w:w="567" w:type="dxa"/>
            <w:vAlign w:val="center"/>
          </w:tcPr>
          <w:p w14:paraId="3C3D8BE8" w14:textId="77777777" w:rsidR="008323B1" w:rsidRDefault="008323B1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  <w:vAlign w:val="center"/>
          </w:tcPr>
          <w:p w14:paraId="202D17CD" w14:textId="4C341E28" w:rsidR="008323B1" w:rsidRDefault="00924AFA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Недзьведь О.В., к.т.н., доцент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7CF6E91D" w14:textId="385A86EF" w:rsidR="008323B1" w:rsidRPr="00170784" w:rsidRDefault="00170784" w:rsidP="00170784">
            <w:pPr>
              <w:jc w:val="both"/>
              <w:rPr>
                <w:rFonts w:ascii="Times New Roman" w:hAnsi="Times New Roman" w:cs="Times New Roman"/>
                <w:sz w:val="25"/>
                <w:szCs w:val="25"/>
                <w:highlight w:val="yellow"/>
              </w:rPr>
            </w:pP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>Создание и верификация биоинформационного ресурса для аннотации генов и вариантов, ассоциированных с нарушениями сперматогенеза</w:t>
            </w:r>
          </w:p>
        </w:tc>
      </w:tr>
      <w:tr w:rsidR="001854EF" w14:paraId="7B02D615" w14:textId="77777777" w:rsidTr="00170784">
        <w:tc>
          <w:tcPr>
            <w:tcW w:w="567" w:type="dxa"/>
            <w:vAlign w:val="center"/>
          </w:tcPr>
          <w:p w14:paraId="45684F19" w14:textId="0675BFCC" w:rsidR="001854EF" w:rsidRDefault="00924AFA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  <w:vAlign w:val="center"/>
          </w:tcPr>
          <w:p w14:paraId="4DAF3EF5" w14:textId="36E45D00" w:rsidR="001854EF" w:rsidRPr="000A5E0C" w:rsidRDefault="00924AFA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AFA">
              <w:rPr>
                <w:rFonts w:ascii="Times New Roman" w:hAnsi="Times New Roman" w:cs="Times New Roman"/>
                <w:sz w:val="26"/>
                <w:szCs w:val="26"/>
              </w:rPr>
              <w:t>Недзьведь О.В., к.т.н., доцент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570F24C7" w14:textId="2576984C" w:rsidR="001854EF" w:rsidRPr="00170784" w:rsidRDefault="00924AFA" w:rsidP="00170784">
            <w:pPr>
              <w:pStyle w:val="NormalWeb"/>
              <w:shd w:val="clear" w:color="auto" w:fill="FFFFFF"/>
              <w:jc w:val="both"/>
              <w:rPr>
                <w:sz w:val="25"/>
                <w:szCs w:val="25"/>
              </w:rPr>
            </w:pPr>
            <w:r w:rsidRPr="00170784">
              <w:rPr>
                <w:sz w:val="25"/>
                <w:szCs w:val="25"/>
              </w:rPr>
              <w:t>Применение генеративных моделей для поиска малых молекул</w:t>
            </w:r>
          </w:p>
        </w:tc>
      </w:tr>
      <w:tr w:rsidR="001854EF" w14:paraId="727DC176" w14:textId="77777777" w:rsidTr="00170784">
        <w:tc>
          <w:tcPr>
            <w:tcW w:w="567" w:type="dxa"/>
            <w:vAlign w:val="center"/>
          </w:tcPr>
          <w:p w14:paraId="36DBE422" w14:textId="6E4BB1B9" w:rsidR="001854EF" w:rsidRDefault="00924AFA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52" w:type="dxa"/>
            <w:vAlign w:val="center"/>
          </w:tcPr>
          <w:p w14:paraId="2CCBB39C" w14:textId="62D38576" w:rsidR="001854EF" w:rsidRPr="000A5E0C" w:rsidRDefault="00924AFA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AFA">
              <w:rPr>
                <w:rFonts w:ascii="Times New Roman" w:hAnsi="Times New Roman" w:cs="Times New Roman"/>
                <w:sz w:val="26"/>
                <w:szCs w:val="26"/>
              </w:rPr>
              <w:t>Недзьведь О.В., к.т.н., доцент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1DB6378C" w14:textId="005A649F" w:rsidR="001854EF" w:rsidRPr="00170784" w:rsidRDefault="00924AFA" w:rsidP="0017078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170784">
              <w:rPr>
                <w:sz w:val="25"/>
                <w:szCs w:val="25"/>
              </w:rPr>
              <w:t>Оценка состояния листьев растений на основе анализа данных RGB изображений</w:t>
            </w:r>
          </w:p>
        </w:tc>
      </w:tr>
      <w:tr w:rsidR="001854EF" w14:paraId="641C0CB9" w14:textId="77777777" w:rsidTr="00170784">
        <w:tc>
          <w:tcPr>
            <w:tcW w:w="567" w:type="dxa"/>
            <w:vAlign w:val="center"/>
          </w:tcPr>
          <w:p w14:paraId="5D73B045" w14:textId="68EE0462" w:rsidR="001854EF" w:rsidRDefault="00924AFA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vAlign w:val="center"/>
          </w:tcPr>
          <w:p w14:paraId="3A3E3031" w14:textId="3A469EBB" w:rsidR="001854EF" w:rsidRPr="000A5E0C" w:rsidRDefault="00924AFA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AFA">
              <w:rPr>
                <w:rFonts w:ascii="Times New Roman" w:hAnsi="Times New Roman" w:cs="Times New Roman"/>
                <w:sz w:val="26"/>
                <w:szCs w:val="26"/>
              </w:rPr>
              <w:t>Недзьведь О.В., к.т.н., доцент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7ECB9B91" w14:textId="77FB5271" w:rsidR="001854EF" w:rsidRPr="00170784" w:rsidRDefault="00924AFA" w:rsidP="00170784">
            <w:pPr>
              <w:pStyle w:val="NormalWeb"/>
              <w:shd w:val="clear" w:color="auto" w:fill="FFFFFF"/>
              <w:spacing w:after="0"/>
              <w:jc w:val="both"/>
              <w:rPr>
                <w:sz w:val="25"/>
                <w:szCs w:val="25"/>
              </w:rPr>
            </w:pPr>
            <w:r w:rsidRPr="00170784">
              <w:rPr>
                <w:sz w:val="25"/>
                <w:szCs w:val="25"/>
              </w:rPr>
              <w:t>Использование спектральных методов и цифрового фенотипирования для оптимизации процессов биотехнологии цианобактерий</w:t>
            </w:r>
          </w:p>
        </w:tc>
      </w:tr>
      <w:tr w:rsidR="001854EF" w14:paraId="66FE2E9D" w14:textId="77777777" w:rsidTr="00170784">
        <w:tc>
          <w:tcPr>
            <w:tcW w:w="567" w:type="dxa"/>
            <w:vAlign w:val="center"/>
          </w:tcPr>
          <w:p w14:paraId="23210993" w14:textId="0E2B1F50" w:rsidR="001854EF" w:rsidRDefault="00924AFA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2" w:type="dxa"/>
            <w:vAlign w:val="center"/>
          </w:tcPr>
          <w:p w14:paraId="1E2E5CB0" w14:textId="35160387" w:rsidR="00170784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Филипцова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.Г.,</w:t>
            </w:r>
          </w:p>
          <w:p w14:paraId="45790340" w14:textId="73A686AE" w:rsidR="001854EF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4E7E8697" w14:textId="768FC497" w:rsidR="001854EF" w:rsidRPr="00170784" w:rsidRDefault="00170784" w:rsidP="00170784">
            <w:pPr>
              <w:pStyle w:val="xmsonormal"/>
              <w:shd w:val="clear" w:color="auto" w:fill="FFFFFF"/>
              <w:spacing w:after="0" w:line="276" w:lineRule="atLeast"/>
              <w:jc w:val="both"/>
              <w:rPr>
                <w:color w:val="000000"/>
                <w:sz w:val="25"/>
                <w:szCs w:val="25"/>
                <w:lang w:val="ru-RU"/>
              </w:rPr>
            </w:pPr>
            <w:r w:rsidRPr="00170784">
              <w:rPr>
                <w:color w:val="000000"/>
                <w:sz w:val="25"/>
                <w:szCs w:val="25"/>
                <w:lang w:val="ru-RU"/>
              </w:rPr>
              <w:t>Анализ воздействия биополимеров хитозана и альгината на устойчивость растений пшеницы к окислительному стрессу</w:t>
            </w:r>
          </w:p>
        </w:tc>
      </w:tr>
      <w:tr w:rsidR="00924AFA" w14:paraId="1DB70EE0" w14:textId="77777777" w:rsidTr="00170784">
        <w:tc>
          <w:tcPr>
            <w:tcW w:w="567" w:type="dxa"/>
            <w:vAlign w:val="center"/>
          </w:tcPr>
          <w:p w14:paraId="2AE248E0" w14:textId="513EF74B" w:rsidR="00924AFA" w:rsidRDefault="00924AFA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2" w:type="dxa"/>
            <w:vAlign w:val="center"/>
          </w:tcPr>
          <w:p w14:paraId="591AA536" w14:textId="77777777" w:rsidR="00170784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Филипцова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.Г.,</w:t>
            </w:r>
          </w:p>
          <w:p w14:paraId="46127A31" w14:textId="6E40F87C" w:rsidR="00924AFA" w:rsidRPr="00924AFA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4DE678D9" w14:textId="311BE8DB" w:rsidR="00924AFA" w:rsidRPr="00CE5743" w:rsidRDefault="00170784" w:rsidP="001707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>Физиолого-биохимические механизмы регуляции активности защитных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>систем растений под действием пептидных элиситоров</w:t>
            </w:r>
          </w:p>
        </w:tc>
      </w:tr>
      <w:tr w:rsidR="00924AFA" w14:paraId="56D8ABAD" w14:textId="77777777" w:rsidTr="00170784">
        <w:tc>
          <w:tcPr>
            <w:tcW w:w="567" w:type="dxa"/>
            <w:vAlign w:val="center"/>
          </w:tcPr>
          <w:p w14:paraId="2862A14F" w14:textId="18BD085F" w:rsidR="00924AFA" w:rsidRDefault="00924AFA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  <w:vAlign w:val="center"/>
          </w:tcPr>
          <w:p w14:paraId="4D898E27" w14:textId="77777777" w:rsidR="00170784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Филипцова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.Г.,</w:t>
            </w:r>
          </w:p>
          <w:p w14:paraId="6AD30D04" w14:textId="311F5798" w:rsidR="00924AFA" w:rsidRPr="00924AFA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3DA750EF" w14:textId="036DCDAC" w:rsidR="00924AFA" w:rsidRPr="00CE5743" w:rsidRDefault="00170784" w:rsidP="001707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>Модификация компонентов антиоксидантной системы растений при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>различных видах прайминга семян</w:t>
            </w:r>
          </w:p>
        </w:tc>
      </w:tr>
      <w:tr w:rsidR="00CE5743" w14:paraId="0DBD18C4" w14:textId="77777777" w:rsidTr="00CE5743">
        <w:tc>
          <w:tcPr>
            <w:tcW w:w="567" w:type="dxa"/>
            <w:vAlign w:val="center"/>
          </w:tcPr>
          <w:p w14:paraId="68A62589" w14:textId="121E4A19" w:rsidR="00CE5743" w:rsidRDefault="00CE5743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2" w:type="dxa"/>
            <w:vAlign w:val="center"/>
          </w:tcPr>
          <w:p w14:paraId="2426821F" w14:textId="4B52B7D8" w:rsidR="00170784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Пшибытко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14:paraId="48FAED0F" w14:textId="745AAE3C" w:rsidR="00CE5743" w:rsidRPr="00924AFA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30" w:type="dxa"/>
            <w:shd w:val="clear" w:color="auto" w:fill="auto"/>
          </w:tcPr>
          <w:p w14:paraId="5D652EB1" w14:textId="30A2F918" w:rsidR="00CE5743" w:rsidRPr="00CE5743" w:rsidRDefault="00170784" w:rsidP="00CE574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>Выявление роли апопластных барьеров в формировании устойчивости растений к воздействию тяжелых металлов</w:t>
            </w:r>
          </w:p>
        </w:tc>
      </w:tr>
      <w:tr w:rsidR="00CE5743" w14:paraId="7A0C6056" w14:textId="77777777" w:rsidTr="00CE5743">
        <w:tc>
          <w:tcPr>
            <w:tcW w:w="567" w:type="dxa"/>
            <w:vAlign w:val="center"/>
          </w:tcPr>
          <w:p w14:paraId="1211CC0A" w14:textId="2EB974E1" w:rsidR="00CE5743" w:rsidRDefault="00CE5743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552" w:type="dxa"/>
            <w:vAlign w:val="center"/>
          </w:tcPr>
          <w:p w14:paraId="24732003" w14:textId="77777777" w:rsidR="00170784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Пшибытко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14:paraId="4FCD4C09" w14:textId="6F9FC896" w:rsidR="00CE5743" w:rsidRPr="00924AFA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3B1">
              <w:rPr>
                <w:rFonts w:ascii="Times New Roman" w:hAnsi="Times New Roman" w:cs="Times New Roman"/>
                <w:sz w:val="26"/>
                <w:szCs w:val="26"/>
              </w:rPr>
              <w:t>к.б.н., доцент</w:t>
            </w:r>
          </w:p>
        </w:tc>
        <w:tc>
          <w:tcPr>
            <w:tcW w:w="7230" w:type="dxa"/>
            <w:shd w:val="clear" w:color="auto" w:fill="auto"/>
          </w:tcPr>
          <w:p w14:paraId="11EADC26" w14:textId="7A4D41E0" w:rsidR="00CE5743" w:rsidRPr="00CE5743" w:rsidRDefault="00170784" w:rsidP="00CE574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 xml:space="preserve">Характеристика адаптивных реакций </w:t>
            </w:r>
            <w:r w:rsidRPr="00170784"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  <w:t>Hordeum vulgare</w:t>
            </w: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 xml:space="preserve"> при воздействии холодной плазмы атмосферного разряда в условиях биотического стресса</w:t>
            </w:r>
          </w:p>
        </w:tc>
      </w:tr>
      <w:tr w:rsidR="00CE5743" w14:paraId="38966164" w14:textId="77777777" w:rsidTr="00CE5743">
        <w:tc>
          <w:tcPr>
            <w:tcW w:w="567" w:type="dxa"/>
            <w:vAlign w:val="center"/>
          </w:tcPr>
          <w:p w14:paraId="0DE90492" w14:textId="09585183" w:rsidR="00CE5743" w:rsidRDefault="00CE5743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552" w:type="dxa"/>
            <w:vAlign w:val="center"/>
          </w:tcPr>
          <w:p w14:paraId="1529D735" w14:textId="77777777" w:rsidR="00170784" w:rsidRDefault="00170784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Шашко Ю.К., </w:t>
            </w:r>
          </w:p>
          <w:p w14:paraId="3F6107EA" w14:textId="504228F3" w:rsidR="00CE5743" w:rsidRPr="00924AFA" w:rsidRDefault="00170784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д.с.-х.н., профессор</w:t>
            </w:r>
          </w:p>
        </w:tc>
        <w:tc>
          <w:tcPr>
            <w:tcW w:w="7230" w:type="dxa"/>
            <w:shd w:val="clear" w:color="auto" w:fill="auto"/>
          </w:tcPr>
          <w:p w14:paraId="087982AA" w14:textId="635EB3BE" w:rsidR="00CE5743" w:rsidRPr="00CE5743" w:rsidRDefault="00170784" w:rsidP="00CE574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70784">
              <w:rPr>
                <w:rFonts w:ascii="Times New Roman" w:hAnsi="Times New Roman" w:cs="Times New Roman"/>
                <w:sz w:val="25"/>
                <w:szCs w:val="25"/>
              </w:rPr>
              <w:t>Влияние квантовых точек, содержащих микроэлементы минерального питания растений, на физиолого-биохимические характеристики высших растений</w:t>
            </w:r>
          </w:p>
        </w:tc>
      </w:tr>
      <w:tr w:rsidR="00170784" w14:paraId="7ED21077" w14:textId="77777777" w:rsidTr="00CE5743">
        <w:tc>
          <w:tcPr>
            <w:tcW w:w="567" w:type="dxa"/>
            <w:vAlign w:val="center"/>
          </w:tcPr>
          <w:p w14:paraId="2E7C7FCB" w14:textId="208B1236" w:rsidR="00170784" w:rsidRDefault="00170784" w:rsidP="00CE57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552" w:type="dxa"/>
            <w:vAlign w:val="center"/>
          </w:tcPr>
          <w:p w14:paraId="06D295CC" w14:textId="62CDAD0B" w:rsidR="00170784" w:rsidRPr="00170784" w:rsidRDefault="00170784" w:rsidP="001707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84">
              <w:rPr>
                <w:rFonts w:ascii="Times New Roman" w:hAnsi="Times New Roman" w:cs="Times New Roman"/>
                <w:sz w:val="26"/>
                <w:szCs w:val="26"/>
              </w:rPr>
              <w:t>Шашко Ю.К.,</w:t>
            </w:r>
          </w:p>
          <w:p w14:paraId="793F47EA" w14:textId="57C95BA5" w:rsidR="00170784" w:rsidRPr="00924AFA" w:rsidRDefault="00170784" w:rsidP="001707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784">
              <w:rPr>
                <w:rFonts w:ascii="Times New Roman" w:hAnsi="Times New Roman" w:cs="Times New Roman"/>
                <w:sz w:val="26"/>
                <w:szCs w:val="26"/>
              </w:rPr>
              <w:t>д.с.-х.н., профессор</w:t>
            </w:r>
          </w:p>
        </w:tc>
        <w:tc>
          <w:tcPr>
            <w:tcW w:w="7230" w:type="dxa"/>
            <w:shd w:val="clear" w:color="auto" w:fill="auto"/>
          </w:tcPr>
          <w:p w14:paraId="0BB6CC8E" w14:textId="285034FC" w:rsidR="00170784" w:rsidRPr="00CE5743" w:rsidRDefault="006C2E5C" w:rsidP="00CE574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Изучение защитно-стимулирующих эффектов ризосферных бактерий на однодольные растения</w:t>
            </w:r>
          </w:p>
        </w:tc>
      </w:tr>
    </w:tbl>
    <w:p w14:paraId="17B606C5" w14:textId="77777777" w:rsidR="00170784" w:rsidRPr="00170784" w:rsidRDefault="00170784" w:rsidP="00CE5743">
      <w:pPr>
        <w:pStyle w:val="ListParagraph"/>
        <w:spacing w:before="120" w:after="0" w:line="240" w:lineRule="auto"/>
        <w:ind w:left="-851"/>
        <w:jc w:val="both"/>
        <w:rPr>
          <w:rFonts w:ascii="Times New Roman" w:hAnsi="Times New Roman" w:cs="Times New Roman"/>
          <w:sz w:val="16"/>
          <w:szCs w:val="16"/>
        </w:rPr>
      </w:pPr>
    </w:p>
    <w:p w14:paraId="00E5BBA1" w14:textId="5C866DD3" w:rsidR="00924AFA" w:rsidRDefault="00DA5E4E" w:rsidP="00CE5743">
      <w:pPr>
        <w:pStyle w:val="ListParagraph"/>
        <w:spacing w:before="120"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Обсужден и утвержден на заседании кафедры </w:t>
      </w:r>
      <w:r w:rsidR="006B7ACE" w:rsidRPr="006B7ACE">
        <w:rPr>
          <w:rFonts w:ascii="Times New Roman" w:hAnsi="Times New Roman" w:cs="Times New Roman"/>
          <w:sz w:val="26"/>
          <w:szCs w:val="26"/>
        </w:rPr>
        <w:t xml:space="preserve">клеточной биологии и биоинженерии </w:t>
      </w:r>
      <w:r w:rsidR="006B7ACE" w:rsidRPr="00B01B69">
        <w:rPr>
          <w:rFonts w:ascii="Times New Roman" w:hAnsi="Times New Roman" w:cs="Times New Roman"/>
          <w:sz w:val="26"/>
          <w:szCs w:val="26"/>
        </w:rPr>
        <w:t>растений</w:t>
      </w:r>
      <w:r w:rsidR="00B01B69" w:rsidRPr="00B01B69">
        <w:rPr>
          <w:rFonts w:ascii="Times New Roman" w:hAnsi="Times New Roman" w:cs="Times New Roman"/>
          <w:sz w:val="26"/>
          <w:szCs w:val="26"/>
        </w:rPr>
        <w:t xml:space="preserve"> </w:t>
      </w:r>
      <w:r w:rsidR="00200DCF" w:rsidRPr="00200DCF">
        <w:rPr>
          <w:rFonts w:ascii="Times New Roman" w:hAnsi="Times New Roman" w:cs="Times New Roman"/>
          <w:sz w:val="26"/>
          <w:szCs w:val="26"/>
        </w:rPr>
        <w:t>29</w:t>
      </w:r>
      <w:r w:rsidR="006B7ACE" w:rsidRPr="00200DCF">
        <w:rPr>
          <w:rFonts w:ascii="Times New Roman" w:hAnsi="Times New Roman" w:cs="Times New Roman"/>
          <w:sz w:val="26"/>
          <w:szCs w:val="26"/>
        </w:rPr>
        <w:t>.</w:t>
      </w:r>
      <w:r w:rsidR="00200DCF" w:rsidRPr="00200DCF">
        <w:rPr>
          <w:rFonts w:ascii="Times New Roman" w:hAnsi="Times New Roman" w:cs="Times New Roman"/>
          <w:sz w:val="26"/>
          <w:szCs w:val="26"/>
        </w:rPr>
        <w:t>08</w:t>
      </w:r>
      <w:r w:rsidR="006B7ACE" w:rsidRPr="00200DCF">
        <w:rPr>
          <w:rFonts w:ascii="Times New Roman" w:hAnsi="Times New Roman" w:cs="Times New Roman"/>
          <w:sz w:val="26"/>
          <w:szCs w:val="26"/>
        </w:rPr>
        <w:t>.202</w:t>
      </w:r>
      <w:r w:rsidR="00200DCF" w:rsidRPr="00200DCF">
        <w:rPr>
          <w:rFonts w:ascii="Times New Roman" w:hAnsi="Times New Roman" w:cs="Times New Roman"/>
          <w:sz w:val="26"/>
          <w:szCs w:val="26"/>
        </w:rPr>
        <w:t>5</w:t>
      </w:r>
      <w:r w:rsidR="006B7ACE" w:rsidRPr="00200DCF">
        <w:rPr>
          <w:rFonts w:ascii="Times New Roman" w:hAnsi="Times New Roman" w:cs="Times New Roman"/>
          <w:sz w:val="26"/>
          <w:szCs w:val="26"/>
        </w:rPr>
        <w:t>, протокол №</w:t>
      </w:r>
      <w:r w:rsidR="00200DCF" w:rsidRPr="00200DCF">
        <w:rPr>
          <w:rFonts w:ascii="Times New Roman" w:hAnsi="Times New Roman" w:cs="Times New Roman"/>
          <w:sz w:val="26"/>
          <w:szCs w:val="26"/>
        </w:rPr>
        <w:t>1</w:t>
      </w:r>
      <w:r w:rsidRPr="00200DCF">
        <w:rPr>
          <w:rFonts w:ascii="Times New Roman" w:hAnsi="Times New Roman" w:cs="Times New Roman"/>
          <w:sz w:val="26"/>
          <w:szCs w:val="26"/>
        </w:rPr>
        <w:t>.</w:t>
      </w:r>
    </w:p>
    <w:sectPr w:rsidR="0092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4E"/>
    <w:rsid w:val="000A5E0C"/>
    <w:rsid w:val="0010598D"/>
    <w:rsid w:val="00170784"/>
    <w:rsid w:val="00173431"/>
    <w:rsid w:val="001854EF"/>
    <w:rsid w:val="001C7A39"/>
    <w:rsid w:val="00200DCF"/>
    <w:rsid w:val="00215E13"/>
    <w:rsid w:val="00350059"/>
    <w:rsid w:val="003512A1"/>
    <w:rsid w:val="0048007C"/>
    <w:rsid w:val="005001A1"/>
    <w:rsid w:val="00507C92"/>
    <w:rsid w:val="00585C7E"/>
    <w:rsid w:val="00653BC7"/>
    <w:rsid w:val="00676736"/>
    <w:rsid w:val="006931B4"/>
    <w:rsid w:val="006B7ACE"/>
    <w:rsid w:val="006C2E5C"/>
    <w:rsid w:val="00760512"/>
    <w:rsid w:val="00823BE6"/>
    <w:rsid w:val="008323B1"/>
    <w:rsid w:val="00860903"/>
    <w:rsid w:val="009233A8"/>
    <w:rsid w:val="00924AFA"/>
    <w:rsid w:val="00936C81"/>
    <w:rsid w:val="00970478"/>
    <w:rsid w:val="00977C56"/>
    <w:rsid w:val="00A0253B"/>
    <w:rsid w:val="00B01B69"/>
    <w:rsid w:val="00BD537A"/>
    <w:rsid w:val="00BF6A9C"/>
    <w:rsid w:val="00C51B56"/>
    <w:rsid w:val="00CE285C"/>
    <w:rsid w:val="00CE5743"/>
    <w:rsid w:val="00CF2AFC"/>
    <w:rsid w:val="00D21120"/>
    <w:rsid w:val="00D35019"/>
    <w:rsid w:val="00DA5E4E"/>
    <w:rsid w:val="00DA6C2A"/>
    <w:rsid w:val="00DC1FA5"/>
    <w:rsid w:val="00F76717"/>
    <w:rsid w:val="00FA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9C2C"/>
  <w15:chartTrackingRefBased/>
  <w15:docId w15:val="{5D34E9C2-B923-4EDA-803C-EE6C8ACF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E4E"/>
    <w:pPr>
      <w:ind w:left="720"/>
      <w:contextualSpacing/>
    </w:pPr>
  </w:style>
  <w:style w:type="table" w:styleId="TableGrid">
    <w:name w:val="Table Grid"/>
    <w:basedOn w:val="TableNormal"/>
    <w:uiPriority w:val="39"/>
    <w:rsid w:val="006B7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3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">
    <w:name w:val="x_msonormal"/>
    <w:basedOn w:val="Normal"/>
    <w:rsid w:val="00924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DitchenkoTI</dc:creator>
  <cp:keywords/>
  <dc:description/>
  <cp:lastModifiedBy>Admin</cp:lastModifiedBy>
  <cp:revision>27</cp:revision>
  <dcterms:created xsi:type="dcterms:W3CDTF">2024-11-16T21:49:00Z</dcterms:created>
  <dcterms:modified xsi:type="dcterms:W3CDTF">2025-10-20T09:13:00Z</dcterms:modified>
</cp:coreProperties>
</file>