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360"/>
        <w:jc w:val="center"/>
        <w:rPr/>
      </w:pPr>
      <w:r>
        <w:rPr>
          <w:rFonts w:eastAsia="Times New Roman"/>
          <w:b w:val="false"/>
          <w:sz w:val="26"/>
        </w:rPr>
        <w:t>Перечень учебных дисциплин, закреплённых за кафедрой в 202</w:t>
      </w:r>
      <w:r>
        <w:rPr>
          <w:rFonts w:eastAsia="Times New Roman"/>
          <w:b w:val="false"/>
          <w:sz w:val="26"/>
        </w:rPr>
        <w:t>6</w:t>
      </w:r>
      <w:r>
        <w:rPr>
          <w:rFonts w:eastAsia="Times New Roman"/>
          <w:b w:val="false"/>
          <w:sz w:val="26"/>
        </w:rPr>
        <w:t>/202</w:t>
      </w:r>
      <w:r>
        <w:rPr>
          <w:rFonts w:eastAsia="Times New Roman"/>
          <w:b w:val="false"/>
          <w:sz w:val="26"/>
        </w:rPr>
        <w:t>7</w:t>
      </w:r>
      <w:r>
        <w:rPr>
          <w:rFonts w:eastAsia="Times New Roman"/>
          <w:b w:val="false"/>
          <w:sz w:val="26"/>
        </w:rPr>
        <w:t xml:space="preserve"> уч.г.</w:t>
      </w:r>
    </w:p>
    <w:tbl>
      <w:tblPr>
        <w:tblW w:w="10092" w:type="dxa"/>
        <w:jc w:val="center"/>
        <w:tblInd w:w="0" w:type="dxa"/>
        <w:tblCellMar>
          <w:top w:w="110" w:type="dxa"/>
          <w:left w:w="90" w:type="dxa"/>
          <w:bottom w:w="110" w:type="dxa"/>
          <w:right w:w="90" w:type="dxa"/>
        </w:tblCellMar>
        <w:tblLook w:val="04a0" w:noHBand="0" w:noVBand="1" w:firstColumn="1" w:lastRow="0" w:lastColumn="0" w:firstRow="1"/>
      </w:tblPr>
      <w:tblGrid>
        <w:gridCol w:w="5046"/>
        <w:gridCol w:w="5045"/>
      </w:tblGrid>
      <w:tr>
        <w:trPr/>
        <w:tc>
          <w:tcPr>
            <w:tcW w:w="5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eastAsia="Times New Roman"/>
                <w:b w:val="false"/>
                <w:sz w:val="26"/>
              </w:rPr>
              <w:t>Специальность</w:t>
            </w:r>
          </w:p>
        </w:tc>
        <w:tc>
          <w:tcPr>
            <w:tcW w:w="5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eastAsia="Times New Roman"/>
                <w:b w:val="false"/>
                <w:sz w:val="26"/>
              </w:rPr>
              <w:t>Учебная дисциплина</w:t>
            </w:r>
          </w:p>
        </w:tc>
      </w:tr>
      <w:tr>
        <w:trPr/>
        <w:tc>
          <w:tcPr>
            <w:tcW w:w="5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 w:before="0" w:after="0"/>
              <w:jc w:val="left"/>
              <w:rPr/>
            </w:pPr>
            <w:r>
              <w:rPr>
                <w:rFonts w:eastAsia="Times New Roman"/>
                <w:b w:val="false"/>
                <w:sz w:val="26"/>
              </w:rPr>
              <w:t>6-05-0511-01 Биология</w:t>
            </w:r>
          </w:p>
        </w:tc>
        <w:tc>
          <w:tcPr>
            <w:tcW w:w="5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eastAsia="Times New Roman"/>
                <w:b w:val="false"/>
                <w:b w:val="false"/>
                <w:sz w:val="26"/>
              </w:rPr>
            </w:pPr>
            <w:r>
              <w:rPr>
                <w:rFonts w:eastAsia="Times New Roman"/>
                <w:b w:val="false"/>
                <w:sz w:val="26"/>
              </w:rPr>
              <w:t>Вирусология</w:t>
            </w:r>
          </w:p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eastAsia="Times New Roman"/>
                <w:b w:val="false"/>
                <w:b w:val="false"/>
                <w:sz w:val="26"/>
              </w:rPr>
            </w:pPr>
            <w:r>
              <w:rPr>
                <w:rFonts w:eastAsia="Times New Roman"/>
                <w:b w:val="false"/>
                <w:sz w:val="26"/>
              </w:rPr>
              <w:t>Молекулярная биология</w:t>
            </w:r>
          </w:p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eastAsia="Times New Roman"/>
                <w:b w:val="false"/>
                <w:b w:val="false"/>
                <w:sz w:val="26"/>
              </w:rPr>
            </w:pPr>
            <w:r>
              <w:rPr>
                <w:rFonts w:eastAsia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26"/>
                <w:u w:val="none"/>
                <w:em w:val="none"/>
              </w:rPr>
              <w:t>Геномика с основами протеомики</w:t>
            </w:r>
          </w:p>
        </w:tc>
      </w:tr>
      <w:tr>
        <w:trPr/>
        <w:tc>
          <w:tcPr>
            <w:tcW w:w="5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 w:before="0" w:after="0"/>
              <w:jc w:val="left"/>
              <w:rPr/>
            </w:pPr>
            <w:r>
              <w:rPr>
                <w:rFonts w:eastAsia="Times New Roman"/>
                <w:b w:val="false"/>
                <w:sz w:val="26"/>
              </w:rPr>
              <w:t>6-05-0511-01 Биология (генетика и молекулярная биология)</w:t>
            </w:r>
          </w:p>
        </w:tc>
        <w:tc>
          <w:tcPr>
            <w:tcW w:w="5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eastAsia="Times New Roman"/>
                <w:b w:val="false"/>
                <w:b w:val="false"/>
                <w:sz w:val="26"/>
              </w:rPr>
            </w:pPr>
            <w:r>
              <w:rPr>
                <w:rFonts w:eastAsia="Times New Roman"/>
                <w:b w:val="false"/>
                <w:sz w:val="26"/>
              </w:rPr>
              <w:t>Биополимеры клетки и методы их анализа</w:t>
            </w:r>
          </w:p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eastAsia="Times New Roman"/>
                <w:b w:val="false"/>
                <w:b w:val="false"/>
                <w:sz w:val="26"/>
              </w:rPr>
            </w:pPr>
            <w:r>
              <w:rPr>
                <w:rFonts w:eastAsia="Times New Roman"/>
                <w:b w:val="false"/>
                <w:sz w:val="26"/>
              </w:rPr>
              <w:t>Молекулярные основы внутри- и межклеточной регуляции</w:t>
            </w:r>
          </w:p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eastAsia="Times New Roman"/>
                <w:b w:val="false"/>
                <w:b w:val="false"/>
                <w:sz w:val="26"/>
              </w:rPr>
            </w:pPr>
            <w:r>
              <w:rPr>
                <w:rFonts w:eastAsia="Times New Roman"/>
                <w:b w:val="false"/>
                <w:sz w:val="26"/>
              </w:rPr>
              <w:t>Спецпрактикум</w:t>
            </w:r>
          </w:p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eastAsia="Times New Roman"/>
                <w:b w:val="false"/>
                <w:b w:val="false"/>
                <w:sz w:val="26"/>
              </w:rPr>
            </w:pPr>
            <w:r>
              <w:rPr>
                <w:rFonts w:eastAsia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26"/>
                <w:u w:val="none"/>
                <w:em w:val="none"/>
              </w:rPr>
              <w:t>Молекулярная фитопатология</w:t>
            </w:r>
          </w:p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eastAsia="Times New Roman"/>
                <w:b w:val="false"/>
                <w:b w:val="false"/>
                <w:sz w:val="26"/>
              </w:rPr>
            </w:pPr>
            <w:r>
              <w:rPr>
                <w:rFonts w:eastAsia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26"/>
                <w:u w:val="none"/>
                <w:em w:val="none"/>
              </w:rPr>
              <w:t>Основные объекты и методы молекулярной биотехнологии</w:t>
            </w:r>
          </w:p>
        </w:tc>
      </w:tr>
      <w:tr>
        <w:trPr/>
        <w:tc>
          <w:tcPr>
            <w:tcW w:w="5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 w:before="0" w:after="0"/>
              <w:jc w:val="left"/>
              <w:rPr/>
            </w:pPr>
            <w:r>
              <w:rPr>
                <w:rFonts w:eastAsia="Times New Roman"/>
                <w:b w:val="false"/>
                <w:sz w:val="26"/>
              </w:rPr>
              <w:t>6-05-0511-02 Биохимия</w:t>
            </w:r>
          </w:p>
        </w:tc>
        <w:tc>
          <w:tcPr>
            <w:tcW w:w="5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 w:before="0" w:after="0"/>
              <w:jc w:val="left"/>
              <w:rPr/>
            </w:pPr>
            <w:r>
              <w:rPr>
                <w:rFonts w:eastAsia="Times New Roman"/>
                <w:b w:val="false"/>
                <w:sz w:val="26"/>
              </w:rPr>
              <w:t>Вирусология</w:t>
            </w:r>
          </w:p>
          <w:p>
            <w:pPr>
              <w:pStyle w:val="Normal"/>
              <w:spacing w:lineRule="auto" w:line="240" w:before="0" w:after="0"/>
              <w:jc w:val="left"/>
              <w:rPr/>
            </w:pPr>
            <w:r>
              <w:rPr>
                <w:rFonts w:eastAsia="Times New Roman"/>
                <w:b w:val="false"/>
                <w:sz w:val="26"/>
              </w:rPr>
              <w:t>Молекулярная биология</w:t>
            </w:r>
          </w:p>
        </w:tc>
      </w:tr>
      <w:tr>
        <w:trPr/>
        <w:tc>
          <w:tcPr>
            <w:tcW w:w="5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 w:before="0" w:after="0"/>
              <w:jc w:val="left"/>
              <w:rPr/>
            </w:pPr>
            <w:r>
              <w:rPr>
                <w:rFonts w:eastAsia="Times New Roman"/>
                <w:b w:val="false"/>
                <w:sz w:val="26"/>
              </w:rPr>
              <w:t>6-05-0511-03 Микробиология</w:t>
            </w:r>
          </w:p>
        </w:tc>
        <w:tc>
          <w:tcPr>
            <w:tcW w:w="5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 w:before="0" w:after="0"/>
              <w:jc w:val="left"/>
              <w:rPr/>
            </w:pPr>
            <w:r>
              <w:rPr>
                <w:rFonts w:eastAsia="Times New Roman"/>
                <w:b w:val="false"/>
                <w:sz w:val="26"/>
              </w:rPr>
              <w:t>Вирусология</w:t>
            </w:r>
          </w:p>
          <w:p>
            <w:pPr>
              <w:pStyle w:val="Normal"/>
              <w:spacing w:lineRule="auto" w:line="240" w:before="0" w:after="0"/>
              <w:jc w:val="left"/>
              <w:rPr/>
            </w:pPr>
            <w:r>
              <w:rPr>
                <w:rFonts w:eastAsia="Times New Roman"/>
                <w:b w:val="false"/>
                <w:sz w:val="26"/>
              </w:rPr>
              <w:t>Молекулярная биология</w:t>
            </w:r>
          </w:p>
        </w:tc>
      </w:tr>
      <w:tr>
        <w:trPr/>
        <w:tc>
          <w:tcPr>
            <w:tcW w:w="5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 w:before="0" w:after="0"/>
              <w:jc w:val="left"/>
              <w:rPr/>
            </w:pPr>
            <w:r>
              <w:rPr>
                <w:rFonts w:eastAsia="Times New Roman"/>
                <w:b w:val="false"/>
                <w:sz w:val="26"/>
              </w:rPr>
              <w:t>6-05-0511-05 Биоинженерия и биоинформатика</w:t>
            </w:r>
          </w:p>
        </w:tc>
        <w:tc>
          <w:tcPr>
            <w:tcW w:w="5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 w:before="0" w:after="0"/>
              <w:jc w:val="left"/>
              <w:rPr/>
            </w:pPr>
            <w:r>
              <w:rPr>
                <w:rFonts w:eastAsia="Times New Roman"/>
                <w:b w:val="false"/>
                <w:sz w:val="26"/>
              </w:rPr>
              <w:t>Введение в специальность</w:t>
            </w:r>
          </w:p>
          <w:p>
            <w:pPr>
              <w:pStyle w:val="Normal"/>
              <w:spacing w:lineRule="auto" w:line="240" w:before="0" w:after="0"/>
              <w:jc w:val="left"/>
              <w:rPr/>
            </w:pPr>
            <w:r>
              <w:rPr>
                <w:rFonts w:eastAsia="Times New Roman"/>
                <w:b w:val="false"/>
                <w:sz w:val="26"/>
              </w:rPr>
              <w:t>Вирусология</w:t>
            </w:r>
          </w:p>
          <w:p>
            <w:pPr>
              <w:pStyle w:val="Normal"/>
              <w:spacing w:lineRule="auto" w:line="240" w:before="0" w:after="0"/>
              <w:jc w:val="left"/>
              <w:rPr/>
            </w:pPr>
            <w:r>
              <w:rPr>
                <w:rFonts w:eastAsia="Times New Roman"/>
                <w:b w:val="false"/>
                <w:sz w:val="26"/>
              </w:rPr>
              <w:t>Генная инженерия</w:t>
            </w:r>
          </w:p>
          <w:p>
            <w:pPr>
              <w:pStyle w:val="Normal"/>
              <w:spacing w:lineRule="auto" w:line="240" w:before="0" w:after="0"/>
              <w:jc w:val="left"/>
              <w:rPr/>
            </w:pPr>
            <w:r>
              <w:rPr>
                <w:rFonts w:eastAsia="Times New Roman"/>
                <w:b w:val="false"/>
                <w:sz w:val="26"/>
              </w:rPr>
              <w:t>Геномика</w:t>
            </w:r>
          </w:p>
          <w:p>
            <w:pPr>
              <w:pStyle w:val="Normal"/>
              <w:spacing w:lineRule="auto" w:line="240" w:before="0" w:after="0"/>
              <w:jc w:val="left"/>
              <w:rPr/>
            </w:pPr>
            <w:r>
              <w:rPr>
                <w:rFonts w:eastAsia="Times New Roman"/>
                <w:b w:val="false"/>
                <w:sz w:val="26"/>
              </w:rPr>
              <w:t>Молекулярная биология</w:t>
            </w:r>
          </w:p>
          <w:p>
            <w:pPr>
              <w:pStyle w:val="Normal"/>
              <w:spacing w:lineRule="auto" w:line="240" w:before="0" w:after="0"/>
              <w:jc w:val="left"/>
              <w:rPr/>
            </w:pPr>
            <w:r>
              <w:rPr>
                <w:rFonts w:eastAsia="Times New Roman"/>
                <w:b w:val="false"/>
                <w:sz w:val="26"/>
              </w:rPr>
              <w:t>Регуляторные системы клетки</w:t>
            </w:r>
          </w:p>
        </w:tc>
      </w:tr>
      <w:tr>
        <w:trPr/>
        <w:tc>
          <w:tcPr>
            <w:tcW w:w="5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 w:before="0" w:after="0"/>
              <w:jc w:val="left"/>
              <w:rPr/>
            </w:pPr>
            <w:r>
              <w:rPr>
                <w:rFonts w:eastAsia="Times New Roman"/>
                <w:b w:val="false"/>
                <w:sz w:val="26"/>
              </w:rPr>
              <w:t>6-05-0511-06 Биотехнология</w:t>
            </w:r>
          </w:p>
        </w:tc>
        <w:tc>
          <w:tcPr>
            <w:tcW w:w="5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 w:before="0" w:after="0"/>
              <w:jc w:val="left"/>
              <w:rPr/>
            </w:pPr>
            <w:r>
              <w:rPr>
                <w:rFonts w:eastAsia="Times New Roman"/>
                <w:b w:val="false"/>
                <w:sz w:val="26"/>
              </w:rPr>
              <w:t>Введение в биотехнологию</w:t>
            </w:r>
          </w:p>
          <w:p>
            <w:pPr>
              <w:pStyle w:val="Normal"/>
              <w:spacing w:lineRule="auto" w:line="240" w:before="0" w:after="0"/>
              <w:jc w:val="left"/>
              <w:rPr/>
            </w:pPr>
            <w:r>
              <w:rPr>
                <w:rFonts w:eastAsia="Times New Roman"/>
                <w:b w:val="false"/>
                <w:sz w:val="26"/>
              </w:rPr>
              <w:t>Вирусология</w:t>
            </w:r>
          </w:p>
        </w:tc>
      </w:tr>
      <w:tr>
        <w:trPr/>
        <w:tc>
          <w:tcPr>
            <w:tcW w:w="5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 w:before="0" w:after="0"/>
              <w:jc w:val="left"/>
              <w:rPr/>
            </w:pPr>
            <w:r>
              <w:rPr>
                <w:rFonts w:eastAsia="Times New Roman"/>
                <w:b w:val="false"/>
                <w:sz w:val="26"/>
              </w:rPr>
              <w:t>6-05-0521-01 Экология</w:t>
            </w:r>
          </w:p>
        </w:tc>
        <w:tc>
          <w:tcPr>
            <w:tcW w:w="5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 w:before="0" w:after="0"/>
              <w:jc w:val="left"/>
              <w:rPr/>
            </w:pPr>
            <w:r>
              <w:rPr>
                <w:rFonts w:eastAsia="Times New Roman"/>
                <w:b w:val="false"/>
                <w:sz w:val="26"/>
              </w:rPr>
              <w:t>Общая экологическая микробиология с основами вирусологии</w:t>
            </w:r>
          </w:p>
        </w:tc>
      </w:tr>
      <w:tr>
        <w:trPr/>
        <w:tc>
          <w:tcPr>
            <w:tcW w:w="504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 w:before="0" w:after="0"/>
              <w:jc w:val="left"/>
              <w:rPr/>
            </w:pPr>
            <w:r>
              <w:rPr>
                <w:rFonts w:eastAsia="Times New Roman"/>
                <w:b w:val="false"/>
                <w:sz w:val="26"/>
              </w:rPr>
              <w:t>1-31 01 01-03 Биология (биотехнология)</w:t>
            </w:r>
          </w:p>
        </w:tc>
        <w:tc>
          <w:tcPr>
            <w:tcW w:w="50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 w:before="0" w:after="0"/>
              <w:jc w:val="left"/>
              <w:rPr/>
            </w:pPr>
            <w:r>
              <w:rPr>
                <w:rFonts w:eastAsia="Times New Roman"/>
                <w:b w:val="false"/>
                <w:sz w:val="26"/>
              </w:rPr>
              <w:t>Введение в синтетическую биологию</w:t>
            </w:r>
          </w:p>
        </w:tc>
      </w:tr>
      <w:tr>
        <w:trPr/>
        <w:tc>
          <w:tcPr>
            <w:tcW w:w="5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 w:before="0" w:after="0"/>
              <w:jc w:val="left"/>
              <w:rPr/>
            </w:pPr>
            <w:r>
              <w:rPr>
                <w:rFonts w:eastAsia="Times New Roman"/>
                <w:b w:val="false"/>
                <w:sz w:val="26"/>
              </w:rPr>
              <w:t>7-06-0511-01 Биология</w:t>
            </w:r>
          </w:p>
        </w:tc>
        <w:tc>
          <w:tcPr>
            <w:tcW w:w="5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eastAsia="Times New Roman"/>
                <w:b w:val="false"/>
                <w:b w:val="false"/>
                <w:sz w:val="26"/>
              </w:rPr>
            </w:pPr>
            <w:r>
              <w:rPr>
                <w:rFonts w:eastAsia="Times New Roman"/>
                <w:b w:val="false"/>
                <w:sz w:val="26"/>
              </w:rPr>
              <w:t>Биоинформационный анализ биологических и медицинских данных</w:t>
            </w:r>
          </w:p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eastAsia="Times New Roman"/>
                <w:b w:val="false"/>
                <w:b w:val="false"/>
                <w:sz w:val="26"/>
              </w:rPr>
            </w:pPr>
            <w:r>
              <w:rPr>
                <w:rFonts w:eastAsia="Times New Roman"/>
                <w:b w:val="false"/>
                <w:sz w:val="26"/>
              </w:rPr>
              <w:t>Структурно-функциональная организация геномов</w:t>
            </w:r>
          </w:p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eastAsia="Times New Roman"/>
                <w:b w:val="false"/>
                <w:b w:val="false"/>
                <w:sz w:val="26"/>
              </w:rPr>
            </w:pPr>
            <w:r>
              <w:rPr>
                <w:rFonts w:eastAsia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26"/>
                <w:u w:val="none"/>
                <w:em w:val="none"/>
              </w:rPr>
              <w:t>Молекулярные механизмы биосигнализации</w:t>
            </w:r>
          </w:p>
        </w:tc>
      </w:tr>
      <w:tr>
        <w:trPr/>
        <w:tc>
          <w:tcPr>
            <w:tcW w:w="5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 w:before="0" w:after="0"/>
              <w:jc w:val="left"/>
              <w:rPr/>
            </w:pPr>
            <w:r>
              <w:rPr>
                <w:rFonts w:eastAsia="Times New Roman"/>
                <w:b w:val="false"/>
                <w:sz w:val="26"/>
              </w:rPr>
              <w:t>7-06-0511-02 Биохимия</w:t>
            </w:r>
          </w:p>
        </w:tc>
        <w:tc>
          <w:tcPr>
            <w:tcW w:w="5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 w:before="0" w:after="0"/>
              <w:jc w:val="left"/>
              <w:rPr/>
            </w:pPr>
            <w:r>
              <w:rPr>
                <w:rFonts w:eastAsia="Times New Roman"/>
                <w:b w:val="false"/>
                <w:sz w:val="26"/>
              </w:rPr>
              <w:t>Биоинформационный анализ биологических и медицинских данных</w:t>
            </w:r>
          </w:p>
        </w:tc>
      </w:tr>
      <w:tr>
        <w:trPr/>
        <w:tc>
          <w:tcPr>
            <w:tcW w:w="5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 w:before="0" w:after="0"/>
              <w:jc w:val="left"/>
              <w:rPr/>
            </w:pPr>
            <w:r>
              <w:rPr>
                <w:rFonts w:eastAsia="Times New Roman"/>
                <w:b w:val="false"/>
                <w:sz w:val="26"/>
              </w:rPr>
              <w:t>7-06-0511-03 Микробиология</w:t>
            </w:r>
          </w:p>
        </w:tc>
        <w:tc>
          <w:tcPr>
            <w:tcW w:w="5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 w:before="0" w:after="0"/>
              <w:jc w:val="left"/>
              <w:rPr/>
            </w:pPr>
            <w:r>
              <w:rPr>
                <w:rFonts w:eastAsia="Times New Roman"/>
                <w:b w:val="false"/>
                <w:sz w:val="26"/>
              </w:rPr>
              <w:t>Биоинформационный анализ биологических и медицинских данных</w:t>
            </w:r>
          </w:p>
          <w:p>
            <w:pPr>
              <w:pStyle w:val="Normal"/>
              <w:spacing w:lineRule="auto" w:line="240" w:before="0" w:after="0"/>
              <w:jc w:val="left"/>
              <w:rPr/>
            </w:pPr>
            <w:r>
              <w:rPr>
                <w:rFonts w:eastAsia="Times New Roman"/>
                <w:b w:val="false"/>
                <w:sz w:val="26"/>
              </w:rPr>
              <w:t>Неклеточные инфекционные агенты микроорганизмов, животных и человека</w:t>
            </w:r>
          </w:p>
        </w:tc>
      </w:tr>
      <w:tr>
        <w:trPr/>
        <w:tc>
          <w:tcPr>
            <w:tcW w:w="5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 w:before="0" w:after="0"/>
              <w:jc w:val="left"/>
              <w:rPr/>
            </w:pPr>
            <w:r>
              <w:rPr>
                <w:rFonts w:eastAsia="Times New Roman"/>
                <w:b w:val="false"/>
                <w:sz w:val="26"/>
              </w:rPr>
              <w:t>7-06-0511-05 Биоинформатика</w:t>
            </w:r>
          </w:p>
        </w:tc>
        <w:tc>
          <w:tcPr>
            <w:tcW w:w="5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 w:before="0" w:after="0"/>
              <w:jc w:val="left"/>
              <w:rPr/>
            </w:pPr>
            <w:r>
              <w:rPr>
                <w:rFonts w:eastAsia="Times New Roman"/>
                <w:b w:val="false"/>
                <w:sz w:val="26"/>
              </w:rPr>
              <w:t>Актуальные вопросы биоинформатики и информационной биологии</w:t>
            </w:r>
          </w:p>
          <w:p>
            <w:pPr>
              <w:pStyle w:val="Normal"/>
              <w:spacing w:lineRule="auto" w:line="240" w:before="0" w:after="0"/>
              <w:jc w:val="left"/>
              <w:rPr/>
            </w:pPr>
            <w:r>
              <w:rPr>
                <w:rFonts w:eastAsia="Times New Roman"/>
                <w:b w:val="false"/>
                <w:sz w:val="26"/>
              </w:rPr>
              <w:t>Практикум по структурной и функциональной биоинформатике</w:t>
            </w:r>
          </w:p>
          <w:p>
            <w:pPr>
              <w:pStyle w:val="Normal"/>
              <w:spacing w:lineRule="auto" w:line="240" w:before="0" w:after="0"/>
              <w:jc w:val="left"/>
              <w:rPr/>
            </w:pPr>
            <w:r>
              <w:rPr>
                <w:rFonts w:eastAsia="Times New Roman"/>
                <w:b w:val="false"/>
                <w:sz w:val="26"/>
              </w:rPr>
              <w:t>Таксономия и систематика живых систем</w:t>
            </w:r>
          </w:p>
        </w:tc>
      </w:tr>
      <w:tr>
        <w:trPr/>
        <w:tc>
          <w:tcPr>
            <w:tcW w:w="5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 w:before="0" w:after="0"/>
              <w:jc w:val="left"/>
              <w:rPr/>
            </w:pPr>
            <w:r>
              <w:rPr>
                <w:rFonts w:eastAsia="Times New Roman"/>
                <w:b w:val="false"/>
                <w:sz w:val="26"/>
              </w:rPr>
              <w:t>7-07-0511-01 Фундаментальная и прикладная биотехнология</w:t>
            </w:r>
          </w:p>
        </w:tc>
        <w:tc>
          <w:tcPr>
            <w:tcW w:w="5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eastAsia="Times New Roman"/>
                <w:b w:val="false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sz w:val="26"/>
                <w:u w:val="none"/>
                <w:em w:val="none"/>
              </w:rPr>
            </w:pPr>
            <w:r>
              <w:rPr>
                <w:rFonts w:eastAsia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26"/>
                <w:u w:val="none"/>
                <w:em w:val="none"/>
              </w:rPr>
              <w:t>Введение в биотехнологию</w:t>
            </w:r>
          </w:p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eastAsia="Times New Roman"/>
                <w:b w:val="false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sz w:val="26"/>
                <w:u w:val="none"/>
                <w:em w:val="none"/>
              </w:rPr>
            </w:pPr>
            <w:r>
              <w:rPr>
                <w:rFonts w:eastAsia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26"/>
                <w:u w:val="none"/>
                <w:em w:val="none"/>
              </w:rPr>
              <w:t>Вирусология</w:t>
            </w:r>
          </w:p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eastAsia="Times New Roman"/>
                <w:b w:val="false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sz w:val="26"/>
                <w:u w:val="none"/>
                <w:em w:val="none"/>
              </w:rPr>
            </w:pPr>
            <w:r>
              <w:rPr>
                <w:rFonts w:eastAsia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26"/>
                <w:u w:val="none"/>
                <w:em w:val="none"/>
              </w:rPr>
              <w:t>Генная инженерия</w:t>
            </w:r>
          </w:p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eastAsia="Times New Roman"/>
                <w:b w:val="false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sz w:val="26"/>
                <w:u w:val="none"/>
                <w:em w:val="none"/>
              </w:rPr>
            </w:pPr>
            <w:r>
              <w:rPr>
                <w:rFonts w:eastAsia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26"/>
                <w:u w:val="none"/>
                <w:em w:val="none"/>
              </w:rPr>
              <w:t>Геномика</w:t>
            </w:r>
          </w:p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eastAsia="Times New Roman"/>
                <w:b w:val="false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sz w:val="26"/>
                <w:u w:val="none"/>
                <w:em w:val="none"/>
              </w:rPr>
            </w:pPr>
            <w:r>
              <w:rPr>
                <w:rFonts w:eastAsia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26"/>
                <w:u w:val="none"/>
                <w:em w:val="none"/>
              </w:rPr>
              <w:t>Основы биоинформатики</w:t>
            </w:r>
          </w:p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eastAsia="Times New Roman"/>
                <w:b w:val="false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sz w:val="26"/>
                <w:u w:val="none"/>
                <w:em w:val="none"/>
              </w:rPr>
            </w:pPr>
            <w:r>
              <w:rPr>
                <w:rFonts w:eastAsia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26"/>
                <w:u w:val="none"/>
                <w:em w:val="none"/>
              </w:rPr>
              <w:t>Молекулярные основы онтогенеза</w:t>
            </w:r>
          </w:p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eastAsia="Times New Roman"/>
                <w:b w:val="false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sz w:val="26"/>
                <w:u w:val="none"/>
                <w:em w:val="none"/>
              </w:rPr>
            </w:pPr>
            <w:r>
              <w:rPr>
                <w:rFonts w:eastAsia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26"/>
                <w:u w:val="none"/>
                <w:em w:val="none"/>
              </w:rPr>
              <w:t>Регуляция метаболизма клетки</w:t>
            </w:r>
          </w:p>
        </w:tc>
      </w:tr>
      <w:tr>
        <w:trPr/>
        <w:tc>
          <w:tcPr>
            <w:tcW w:w="5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 w:before="0" w:after="0"/>
              <w:jc w:val="left"/>
              <w:rPr/>
            </w:pPr>
            <w:r>
              <w:rPr>
                <w:rFonts w:eastAsia="Times New Roman"/>
                <w:b w:val="false"/>
                <w:sz w:val="26"/>
              </w:rPr>
              <w:t>7-07-0511-01 Фундаментальная и прикладная биотехнология (молекулярная биотехнология)</w:t>
            </w:r>
          </w:p>
        </w:tc>
        <w:tc>
          <w:tcPr>
            <w:tcW w:w="5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 w:before="0" w:after="0"/>
              <w:jc w:val="left"/>
              <w:rPr/>
            </w:pPr>
            <w:r>
              <w:rPr>
                <w:rFonts w:eastAsia="Times New Roman"/>
                <w:b w:val="false"/>
                <w:sz w:val="26"/>
              </w:rPr>
              <w:t>Биополимеры клетки и методы их анализа</w:t>
            </w:r>
          </w:p>
          <w:p>
            <w:pPr>
              <w:pStyle w:val="Normal"/>
              <w:spacing w:lineRule="auto" w:line="240" w:before="0" w:after="0"/>
              <w:jc w:val="left"/>
              <w:rPr/>
            </w:pPr>
            <w:r>
              <w:rPr>
                <w:rFonts w:eastAsia="Times New Roman"/>
                <w:b w:val="false"/>
                <w:sz w:val="26"/>
              </w:rPr>
              <w:t>Спецпрактикум</w:t>
            </w:r>
          </w:p>
          <w:p>
            <w:pPr>
              <w:pStyle w:val="Normal"/>
              <w:spacing w:lineRule="auto" w:line="240" w:before="0" w:after="0"/>
              <w:jc w:val="left"/>
              <w:rPr/>
            </w:pPr>
            <w:r>
              <w:rPr>
                <w:rFonts w:eastAsia="Times New Roman"/>
                <w:b w:val="false"/>
                <w:sz w:val="26"/>
              </w:rPr>
              <w:t>Структурно-функциональная организация геномов</w:t>
            </w:r>
          </w:p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eastAsia="Times New Roman"/>
                <w:b w:val="false"/>
                <w:b w:val="false"/>
                <w:sz w:val="26"/>
              </w:rPr>
            </w:pPr>
            <w:r>
              <w:rPr>
                <w:rFonts w:eastAsia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26"/>
                <w:u w:val="none"/>
                <w:em w:val="none"/>
              </w:rPr>
              <w:t>Молекулярная биотехнология</w:t>
            </w:r>
          </w:p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eastAsia="Times New Roman"/>
                <w:b w:val="false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sz w:val="26"/>
                <w:u w:val="none"/>
                <w:em w:val="none"/>
              </w:rPr>
            </w:pPr>
            <w:r>
              <w:rPr>
                <w:rFonts w:eastAsia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26"/>
                <w:u w:val="none"/>
                <w:em w:val="none"/>
              </w:rPr>
              <w:t>Методы молекулярной диагностики в сельском хозяйстве, медицине, криминалистике</w:t>
            </w:r>
          </w:p>
        </w:tc>
      </w:tr>
      <w:tr>
        <w:trPr/>
        <w:tc>
          <w:tcPr>
            <w:tcW w:w="5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 w:before="0" w:after="0"/>
              <w:jc w:val="left"/>
              <w:rPr/>
            </w:pPr>
            <w:r>
              <w:rPr>
                <w:rFonts w:eastAsia="Times New Roman"/>
                <w:b w:val="false"/>
                <w:sz w:val="26"/>
              </w:rPr>
              <w:t>1-31 01 01 Биология (по направлениям)</w:t>
            </w:r>
          </w:p>
        </w:tc>
        <w:tc>
          <w:tcPr>
            <w:tcW w:w="5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 w:before="0" w:after="0"/>
              <w:jc w:val="left"/>
              <w:rPr/>
            </w:pPr>
            <w:r>
              <w:rPr>
                <w:rFonts w:eastAsia="Times New Roman"/>
                <w:b w:val="false"/>
                <w:sz w:val="26"/>
              </w:rPr>
              <w:t>Молекулярные основы биологии развития</w:t>
            </w:r>
          </w:p>
          <w:p>
            <w:pPr>
              <w:pStyle w:val="Normal"/>
              <w:spacing w:lineRule="auto" w:line="240" w:before="0" w:after="0"/>
              <w:jc w:val="left"/>
              <w:rPr/>
            </w:pPr>
            <w:r>
              <w:rPr>
                <w:rFonts w:eastAsia="Times New Roman"/>
                <w:b w:val="false"/>
                <w:sz w:val="26"/>
              </w:rPr>
              <w:t>Молекулярные основы биосигнализации</w:t>
            </w:r>
          </w:p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eastAsia="Times New Roman"/>
                <w:b w:val="false"/>
                <w:b w:val="false"/>
                <w:sz w:val="26"/>
              </w:rPr>
            </w:pPr>
            <w:r>
              <w:rPr>
                <w:rFonts w:eastAsia="Times New Roman"/>
                <w:b w:val="false"/>
                <w:sz w:val="26"/>
              </w:rPr>
              <w:t>Основные группы продуцентов в современной биотехнологии</w:t>
            </w:r>
          </w:p>
        </w:tc>
      </w:tr>
    </w:tbl>
    <w:sectPr>
      <w:type w:val="nextPage"/>
      <w:pgSz w:w="11906" w:h="16838"/>
      <w:pgMar w:left="907" w:right="907" w:header="0" w:top="1134" w:footer="0" w:bottom="850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mbria">
    <w:charset w:val="01"/>
    <w:family w:val="roman"/>
    <w:pitch w:val="variable"/>
  </w:font>
  <w:font w:name="Times New Roman">
    <w:charset w:val="01"/>
    <w:family w:val="roman"/>
    <w:pitch w:val="variable"/>
  </w:font>
  <w:font w:name="Calibri">
    <w:charset w:val="01"/>
    <w:family w:val="roman"/>
    <w:pitch w:val="variable"/>
  </w:font>
  <w:font w:name="Courier">
    <w:altName w:val="Courier New"/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75"/>
  <w:defaultTabStop w:val="265"/>
  <w:autoHyphenation w:val="tru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widowControl/>
      <w:bidi w:val="0"/>
      <w:spacing w:lineRule="auto" w:line="276" w:before="0" w:after="200"/>
      <w:jc w:val="left"/>
    </w:pPr>
    <w:rPr>
      <w:rFonts w:ascii="Times New Roman" w:hAnsi="Times New Roman" w:eastAsia="Times New Roman" w:cs="" w:cstheme="minorBidi"/>
      <w:color w:val="auto"/>
      <w:kern w:val="0"/>
      <w:sz w:val="26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ＭＳ ゴシック" w:cs="" w:asciiTheme="majorHAnsi" w:cstheme="majorBidi" w:eastAsiaTheme="majorEastAsia" w:hAnsiTheme="majorHAns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ＭＳ ゴシック" w:cs=""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e618bf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618bf"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link w:val="Heading1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styleId="BodyTextChar" w:customStyle="1">
    <w:name w:val="Body Text Char"/>
    <w:basedOn w:val="DefaultParagraphFont"/>
    <w:link w:val="BodyTex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Text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243F60" w:themeColor="accent1" w:themeShade="7f"/>
    </w:rPr>
  </w:style>
  <w:style w:type="character" w:styleId="Heading6Char" w:customStyle="1">
    <w:name w:val="Heading 6 Char"/>
    <w:basedOn w:val="DefaultParagraphFont"/>
    <w:link w:val="Heading6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link w:val="Heading8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TextBody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200"/>
      <w:ind w:left="360" w:hanging="360"/>
      <w:contextualSpacing/>
    </w:pPr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lear" w:pos="265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lear" w:pos="265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bidi w:val="0"/>
      <w:spacing w:lineRule="auto" w:line="240" w:before="0" w:after="0"/>
      <w:jc w:val="lef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6"/>
      <w:szCs w:val="22"/>
      <w:lang w:val="en-US" w:eastAsia="en-US" w:bidi="ar-SA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/>
      </w:pBdr>
      <w:spacing w:lineRule="auto" w:line="240" w:before="0" w:after="300"/>
      <w:contextualSpacing/>
    </w:pPr>
    <w:rPr>
      <w:rFonts w:ascii="Calibri" w:hAnsi="Calibri" w:eastAsia="ＭＳ ゴシック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/>
    <w:rPr>
      <w:rFonts w:ascii="Calibri" w:hAnsi="Calibri" w:eastAsia="ＭＳ ゴシック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200"/>
      <w:ind w:left="720" w:hanging="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2">
    <w:name w:val="List Bullet 3"/>
    <w:basedOn w:val="Normal"/>
    <w:uiPriority w:val="99"/>
    <w:unhideWhenUsed/>
    <w:rsid w:val="00326f90"/>
    <w:pPr>
      <w:spacing w:before="0" w:after="200"/>
      <w:ind w:left="720" w:hanging="360"/>
      <w:contextualSpacing/>
    </w:pPr>
    <w:rPr/>
  </w:style>
  <w:style w:type="paragraph" w:styleId="List3">
    <w:name w:val="List Bullet 4"/>
    <w:basedOn w:val="Normal"/>
    <w:uiPriority w:val="99"/>
    <w:unhideWhenUsed/>
    <w:rsid w:val="00326f90"/>
    <w:pPr>
      <w:spacing w:before="0" w:after="200"/>
      <w:ind w:left="1080" w:hanging="360"/>
      <w:contextualSpacing/>
    </w:pPr>
    <w:rPr/>
  </w:style>
  <w:style w:type="paragraph" w:styleId="ListBullet">
    <w:name w:val="List Bullet"/>
    <w:basedOn w:val="Normal"/>
    <w:uiPriority w:val="99"/>
    <w:unhideWhenUsed/>
    <w:qFormat/>
    <w:rsid w:val="00326f90"/>
    <w:pPr>
      <w:spacing w:before="0" w:after="200"/>
      <w:contextualSpacing/>
    </w:pPr>
    <w:rPr/>
  </w:style>
  <w:style w:type="paragraph" w:styleId="ListBullet2">
    <w:name w:val="List Bullet 2"/>
    <w:basedOn w:val="Normal"/>
    <w:uiPriority w:val="99"/>
    <w:unhideWhenUsed/>
    <w:qFormat/>
    <w:rsid w:val="00326f90"/>
    <w:pPr>
      <w:spacing w:before="0" w:after="200"/>
      <w:contextualSpacing/>
    </w:pPr>
    <w:rPr/>
  </w:style>
  <w:style w:type="paragraph" w:styleId="ListBullet3">
    <w:name w:val="List Bullet 3"/>
    <w:basedOn w:val="Normal"/>
    <w:uiPriority w:val="99"/>
    <w:unhideWhenUsed/>
    <w:qFormat/>
    <w:rsid w:val="00326f90"/>
    <w:pPr>
      <w:spacing w:before="0" w:after="200"/>
      <w:contextualSpacing/>
    </w:pPr>
    <w:rPr/>
  </w:style>
  <w:style w:type="paragraph" w:styleId="ListNumber">
    <w:name w:val="List Number"/>
    <w:basedOn w:val="Normal"/>
    <w:uiPriority w:val="99"/>
    <w:unhideWhenUsed/>
    <w:qFormat/>
    <w:rsid w:val="00326f90"/>
    <w:pPr>
      <w:spacing w:before="0" w:after="200"/>
      <w:contextualSpacing/>
    </w:pPr>
    <w:rPr/>
  </w:style>
  <w:style w:type="paragraph" w:styleId="ListNumber2">
    <w:name w:val="List Number 2"/>
    <w:basedOn w:val="Normal"/>
    <w:uiPriority w:val="99"/>
    <w:unhideWhenUsed/>
    <w:qFormat/>
    <w:rsid w:val="0029639d"/>
    <w:pPr>
      <w:spacing w:before="0" w:after="200"/>
      <w:contextualSpacing/>
    </w:pPr>
    <w:rPr/>
  </w:style>
  <w:style w:type="paragraph" w:styleId="ListNumber3">
    <w:name w:val="List Number 3"/>
    <w:basedOn w:val="Normal"/>
    <w:uiPriority w:val="99"/>
    <w:unhideWhenUsed/>
    <w:qFormat/>
    <w:rsid w:val="0029639d"/>
    <w:pPr>
      <w:spacing w:before="0" w:after="200"/>
      <w:contextualSpacing/>
    </w:pPr>
    <w:rPr/>
  </w:style>
  <w:style w:type="paragraph" w:styleId="ListContinue">
    <w:name w:val="List Continue"/>
    <w:basedOn w:val="Normal"/>
    <w:uiPriority w:val="99"/>
    <w:unhideWhenUsed/>
    <w:qFormat/>
    <w:rsid w:val="0029639d"/>
    <w:pPr>
      <w:spacing w:before="0" w:after="120"/>
      <w:ind w:left="360" w:hanging="0"/>
      <w:contextualSpacing/>
    </w:pPr>
    <w:rPr/>
  </w:style>
  <w:style w:type="paragraph" w:styleId="ListContinue2">
    <w:name w:val="List Continue 2"/>
    <w:basedOn w:val="Normal"/>
    <w:uiPriority w:val="99"/>
    <w:unhideWhenUsed/>
    <w:qFormat/>
    <w:rsid w:val="0029639d"/>
    <w:pPr>
      <w:spacing w:before="0" w:after="120"/>
      <w:ind w:left="720" w:hanging="0"/>
      <w:contextualSpacing/>
    </w:pPr>
    <w:rPr/>
  </w:style>
  <w:style w:type="paragraph" w:styleId="ListContinue3">
    <w:name w:val="List Continue 3"/>
    <w:basedOn w:val="Normal"/>
    <w:uiPriority w:val="99"/>
    <w:unhideWhenUsed/>
    <w:qFormat/>
    <w:rsid w:val="0029639d"/>
    <w:pPr>
      <w:spacing w:before="0" w:after="120"/>
      <w:ind w:left="1080" w:hanging="0"/>
      <w:contextualSpacing/>
    </w:pPr>
    <w:rPr/>
  </w:style>
  <w:style w:type="paragraph" w:styleId="Macro">
    <w:name w:val="macro"/>
    <w:link w:val="MacroTextChar"/>
    <w:uiPriority w:val="99"/>
    <w:unhideWhenUsed/>
    <w:qFormat/>
    <w:rsid w:val="0029639d"/>
    <w:pPr>
      <w:widowControl/>
      <w:tabs>
        <w:tab w:val="clear" w:pos="265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bidi w:val="0"/>
      <w:spacing w:lineRule="auto" w:line="276" w:before="0" w:after="200"/>
      <w:jc w:val="left"/>
    </w:pPr>
    <w:rPr>
      <w:rFonts w:ascii="Courier" w:hAnsi="Courier" w:eastAsia="ＭＳ 明朝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val="000000" w:themeColor="text1"/>
    </w:rPr>
  </w:style>
  <w:style w:type="paragraph" w:styleId="Caption1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val="4F81BD" w:themeColor="accent1"/>
      <w:sz w:val="18"/>
      <w:szCs w:val="18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/>
      </w:pBdr>
      <w:spacing w:before="200" w:after="280"/>
      <w:ind w:left="936" w:right="936" w:hanging="0"/>
    </w:pPr>
    <w:rPr>
      <w:b/>
      <w:bCs/>
      <w:i/>
      <w:iCs/>
      <w:color w:val="4F81BD" w:themeColor="accent1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/>
    <w:rPr/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Application>LibreOffice/6.4.7.2$Linux_X86_64 LibreOffice_project/40$Build-2</Application>
  <Pages>2</Pages>
  <Words>219</Words>
  <Characters>1951</Characters>
  <CharactersWithSpaces>2106</CharactersWithSpaces>
  <Paragraphs>64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dc:language>en-US</dc:language>
  <cp:lastModifiedBy/>
  <dcterms:modified xsi:type="dcterms:W3CDTF">2026-10-12T15:05:23Z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