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="240" w:lineRule="auto"/>
        <w:jc w:val="center"/>
      </w:pPr>
      <w:r>
        <w:rPr>
          <w:rFonts w:ascii="Times New Roman" w:hAnsi="Times New Roman" w:eastAsia="Times New Roman"/>
          <w:sz w:val="26"/>
        </w:rPr>
        <w:t>Тематика курсовых работ на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127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ФИО научного руководителя, ученая степень, звание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127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Темы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Василенко С.Л., к.б.н. зав. кафедрой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Роль молочнокислых бактерий в технологиях изготовления ферментированных молочных продуктов.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Использование молочнокислых бактерий при переработке растительного сырья.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Термофильные молочнокислые бактерии: особенности метаболизма, позволяющие их использовать в различных перерабатывающих отраслях сельского хозяйства.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Букляревич А.А., к.б.н. доцент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Генетические системы адаптации бактерий-деструкторов углеводородов в стрессовых условиях среды.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Биодеградация фталатов в окружающей среде.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Герловский Д.О., к.х.н., доцент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Липосомальные формы доставки лекарственных препаратов.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Ферментативная и антимикробная активность ядов животных.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Антагонистическая активность гриба Phallus impudicus (Веселка обыкновенная).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Использование наночастиц на основе d-элементов, в качестве препаратов с антимикробной активностью.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Использование гидролитических ферментов микроорганизмов в сельском хозяйстве РБ.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Микробный топливный элемент и перспективы его использования для РБ.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Препаративные формы биологически активных веществ, созданные на основе наноконтейнеров.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Надмолекулярные формы организации фосфолипидов и их практическое использование.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Активность секреторных фосфолипаз и их практическое использование.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Выявление и изучение антимикробных свойств паутины.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Грибагова Е.А., ст. преподаватель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Селекция перспективных продуцентов биоПАВ дрожжевого происхождения.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Влияние физических и химических факторов на синтез каротиноидов дрожжами рода Rhodotorula.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Влияние физических и химических факторов на синтез каротиноидов дрожжами рода Cystobasidium.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Игнатенко Е.И., ст. преподаватель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Изучение вирулентных свойств мутантов Pectobacterium carotovorum по компонентам системы секреции III типа.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Проверка микробиологической чистоты лекарственных средств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Контроль качества воды пресноводных водоёмов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Комар Е.И., ст. преподаватель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Микробиологические показатели санитарного состояния объектов окружающей среды.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Санитарно-микробиологическое исследование воды как составляющая профилактики инфекционных заболеваний, передающихся через воду.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Микробиологический контроль качества воды.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Оценка санитарного состояния воды по основным микробиологическим показателям.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Санитарная охрана почвы – одного из важнейших объектов окружающей среды.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Санитарно-бактериологические показатели почвы и их нормирование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Оценка санитарного состояния почвы по основным микробиологическим показателям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Грамположительные возбудители гнилей овощных и плодовых культур на территории Беларуси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Характеристика грамотрицательных фитопатогенных бактерий, способных мацерировать различные плодовые и овощные культуры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Конева О.М., ассистент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Получение бактериальных гликозидаз в клетках E. coli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Получение фаговых эндолизинов в клетках E. coli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Кулешова Ю.М., к.б.н., доцент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Экспрессия человеческих интерферонов в клетках E. coli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Получение и очистка рекомбинантных белков из клеток E. coli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Лысак В.В., к.б.н., профессор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Разнообразие бактерий рода Pectobacterium, вызывающих заболевания растений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Выделение и идентификация фитопатогенных бактерий, вызывающих заболевания растений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Мандрик М.И., к.б.н., доцент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Использование отходов птицеводства в качестве стимуляторов процесса биоремедиации почвы, загрязненной нефтепродуктами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Метаболиты бактерий рода Rhodococcus, обладающие стимулирующей рост растений активностью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Мямин В.Е., к.б.н., доцент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Микробиота орнитогенных и не орнитогенных почв Антарктики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Биотехнологический потенциал почвенных микроорганизмов Антарктики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Микроорганизмы-нефтедеструкторы психрофильных экологических ниш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Психрофильные дрожжи, их биотехнологический потенциал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Песнякевич А.Г., к.б.н., доцент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Влияние хитозана на фитопатогенные бактерии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Факторы патогенности ферментативной природы Clavibacter michiganensis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Пластинина О.В., ассистент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Получение белка E2 вируса диареи крупного рогатого скота в клетках E. coli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Выделение и очистка человеческого белка p62 из клеток E. coli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Пучкова Т.А., к.б.н., доцент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Микробиота рекреационных водоёмов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Свойства микроорганизмов, вызывающих биоповреждения материалов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Характеристика дрожжей Saccharomyces cereviseae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Титок М. А., д. б. н., профессор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Молекулярно-генетический анализ систем репликации D-плазмид и генов биодеградации бактерий рода Pseudomonas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Роль цитохрома P450 в адаптации бактерий к стрессовым условиям среды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Шавель М.И., ст. преподаватель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Разнообразие почвенной микробиоты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Характеристика порядка Actinomycetales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Потапович М.И., зав. НИЛ биотехнологии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Клонирование гена β-цепи лютеинизирующего гормона крупного рогатого скота в клетках E. coli</w:t>
            </w:r>
          </w:p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Клонирование и экспрессия гена лямбда-интерферона человека в клетках E. coli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Копылева Д.В., младший научный сотрудник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Получение человеческих цитокинов в клетках E. coli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Щемелева Наталья Юрьевна, к.вет.н., доцент заведующий отделом паразитологии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Фармако-токсикологическая оценка ветеринарного репеллентного средства в условиях экспериментально-биологической клиники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Архипова Наталья Вячеславовна, к.б.н, старший научный сотрудник отдела болезней птиц и пчел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Диагностика бактериальных инфекций у пчел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Белькевич Игорь Анатольевич, к.вет.н., доцент, ведущий научный сотрудник отдела паразитологии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Особенности иммунобиологического профиля телят в возрасте до 3 месяцев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Зубовская Ирина Владимировна, к.вет.н., зав. отделом бактериальных инфекций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Культуральные и биохимические особенности возбудителя моракселлеза крупного рогатого скота</w:t>
            </w:r>
          </w:p>
        </w:tc>
      </w:tr>
      <w:tr>
        <w:tc>
          <w:tcPr>
            <w:tcW w:type="dxa" w:w="400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Стрельченя Ирина Ивановна, к.вет.н., доцент, зав. отделом клеточных биотехнологий</w:t>
            </w:r>
          </w:p>
        </w:tc>
        <w:tc>
          <w:tcPr>
            <w:tcW w:type="dxa" w:w="620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0" w:after="127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Особенности культивирования клеточной культуры З-КГ (гонады козы) в лабораторных условиях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