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="240" w:lineRule="auto"/>
        <w:jc w:val="center"/>
      </w:pPr>
      <w:r>
        <w:rPr>
          <w:rFonts w:ascii="Times New Roman" w:hAnsi="Times New Roman" w:eastAsia="Times New Roman"/>
          <w:sz w:val="26"/>
        </w:rPr>
        <w:t>Тематика курсовых работ на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"/>
        <w:gridCol w:w="11"/>
      </w:tblGrid>
      <w:tr>
        <w:trPr>
          <w:tblHeader w:val="true"/>
        </w:trPr>
        <w:tc>
          <w:tcPr>
            <w:tcW w:type="dxa" w:w="3515"/>
            <w:vAlign w:val="center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6690"/>
            <w:vAlign w:val="center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sz w:val="26"/>
              </w:rPr>
              <w:t>Темы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Веремеенко Екатерина Геннадьевна, к.б.н., доцент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Анализ генов систем антиоксидантной защиты в культурах клеток млекопитающих до и после обработки феназинами.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Протеомный профиль культур нормальных и малигнизированных клеток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Анализ экспрессии генов систем антиоксидантной защиты в культуре HEPG-2 клеток до и после обработки феназинами.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Характеристика продуцентов наттокиназы.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Гринев Василий Викторович, к.б.н., доцент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влияния генетического полиморфизма на сплайсинг РНК в лейкозных и нормальных клетках крови человека.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дифференциального сплайсинга РНК в лейкозных и нормальных клетках крови человека.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Поиск и характеристика новых белков в лейкозных и нормальных клетках крови человека по комбинированным данным транскриптомики и протеомики.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Гринева Ирина Александровна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факторов бактерий, определяющих их ростостимулирующие свойства.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Пути создания консорциума микроорганизмов для расширения спектра активности существующих биопрепаратов.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Пути поиска бактерий-антагонистов фитопатогенов для создания на их основе биопрепаратов защитного действия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Жардецкий Сергей Станиславович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влияния бактерий Pseudomonas mendocina 9-40, на эффективность заражения фито- и энтомопатогенными грибами.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Использование бактерий Pseudomonas mendocina 9-40 для размножения туй.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Ильюшенок Илья Николаевич, к.б.н.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Регуляция альтернативного сплайсинга в лейкозных клетках человека.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однонуклеотидных вариаций лейкозных клеток человека методами высокопроизводительного секвенирования.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Куницкая Марина Петровна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Оценка устойчивости растений к стрессовым факторам среды с помощью цитологических маркеров.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Генетический анализ качественных признаков люпина узколистного.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Молекулярно-генетические механизмы устойчивости растений к стрессовым факторам среды.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Лагодич Алексей Викторович, к.б.н., доцент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Диагностические системы для выявления возбудителей заболеваний у животных и человека.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Системы генетического типирования.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Биоинформационный анализ геномов для поиска и разработки селекционно-значимых маркеров.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Поиск природных изолятов спорообразующих микроорганизмов, обладающих ценными биотехнологическими свойствами.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Лагодич Оксана Владимировна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ДНК-маркирование в идентификации сортов плодовых кустарников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PGPR в ризосфере и ризоплане сельскохозяйственных растений.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Характеристика PGPR у различных плодовых кустарников.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генетического полиморфизма вируса герпеса 1 типа.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Левданская Анастасия Игоревна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Поиск регуляторных мотивов в геномах бактерий рода Pseudomonas.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Характеристика белков-регуляторов LuxR и TetR семейств.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Анализ экспрессии генов бактерий рода Pseudomonas.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Романовская Татьяна Владимировна, к.б.н., доцент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Эпигенетические механизмы и их роль в развитии онкологических заболеваний.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Биоинформационные методы анализа эволюции и функции генов и генных семейств.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Использование CRISPR/Cas системы для решения разнообразных задач молекулярной биологии.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Происхождение псевдогенов, характеризующихся повышенной экспрессией при малигнизации клеток человека.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Храмцова Елена Аркадьевна, к.б.н., доцент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Анализ экспрессии бактериального acdS-гена в трансгенных растениях Nicotiana tabacum в условиях абиотического стресса.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Изучение устойчивости трансгенных растений, несущих бактериальный acdS-ген к абиотическому и абиотическому стрессам.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Получение трансгенных растений, несущих бактериальный acdS-ген.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Повышение устойчивости растений к стрессовым факторам среды под влиянием бактериальной АЦК-дезаминазы.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Маслак Диана Викторовна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Эндофитные бактерии лекарственных растений и перспективы их применения в агробиотехнологии.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Эндофитные бактерии пряно-ароматических растений и перспективы их применения в агробиотехнологии.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Теоретические предпосылки и перспективы использования бактерий-фосфатмобилизаторов в биологических препаратах для растениеводства.</w:t>
            </w:r>
          </w:p>
        </w:tc>
      </w:tr>
      <w:tr>
        <w:tc>
          <w:tcPr>
            <w:tcW w:type="dxa" w:w="3515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Феклистова Ирина Николаевна, к.б.н.</w:t>
            </w:r>
          </w:p>
        </w:tc>
        <w:tc>
          <w:tcPr>
            <w:tcW w:type="dxa" w:w="6690"/>
            <w:vAlign w:val="top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Создание коллекции бактериальных изолятов, способных подавлять возбудителей заболеваний лекарственных растений</w:t>
            </w:r>
          </w:p>
          <w:p>
            <w:pPr>
              <w:spacing w:after="12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Перспективы использования бактерий с эндофитными свойствами для регуляции роста пряно-ароматических культур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sz w:val="26"/>
              </w:rPr>
              <w:t>Поиск бактерий, способных к биоконтролю возбудителей бактериозов сельскохозяйственных культур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