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240"/>
        <w:jc w:val="left"/>
        <w:rPr/>
      </w:pPr>
      <w:r>
        <w:rPr>
          <w:rFonts w:eastAsia="Times New Roman" w:cs="Times New Roman"/>
          <w:b w:val="false"/>
          <w:sz w:val="26"/>
        </w:rPr>
        <w:t>Тематика магистерских работ на 202</w:t>
      </w:r>
      <w:r>
        <w:rPr>
          <w:rFonts w:eastAsia="Times New Roman" w:cs="Times New Roman"/>
          <w:b w:val="false"/>
          <w:sz w:val="26"/>
        </w:rPr>
        <w:t>6</w:t>
      </w:r>
      <w:r>
        <w:rPr>
          <w:rFonts w:eastAsia="Times New Roman" w:cs="Times New Roman"/>
          <w:b w:val="false"/>
          <w:sz w:val="26"/>
        </w:rPr>
        <w:t>/202</w:t>
      </w:r>
      <w:r>
        <w:rPr>
          <w:rFonts w:eastAsia="Times New Roman" w:cs="Times New Roman"/>
          <w:b w:val="false"/>
          <w:sz w:val="26"/>
        </w:rPr>
        <w:t>7</w:t>
      </w:r>
      <w:r>
        <w:rPr>
          <w:rFonts w:eastAsia="Times New Roman" w:cs="Times New Roman"/>
          <w:b w:val="false"/>
          <w:sz w:val="26"/>
        </w:rPr>
        <w:t xml:space="preserve"> уч.г.</w:t>
      </w:r>
    </w:p>
    <w:tbl>
      <w:tblPr>
        <w:tblW w:w="1012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60"/>
        <w:gridCol w:w="5059"/>
      </w:tblGrid>
      <w:tr>
        <w:trPr>
          <w:trHeight w:val="720" w:hRule="atLeast"/>
        </w:trPr>
        <w:tc>
          <w:tcPr>
            <w:tcW w:w="5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 w:val="false"/>
                <w:sz w:val="26"/>
              </w:rPr>
              <w:t>ФИО научного руководителя, ученая степень, звание</w:t>
            </w:r>
          </w:p>
        </w:tc>
        <w:tc>
          <w:tcPr>
            <w:tcW w:w="5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 w:val="false"/>
                <w:sz w:val="26"/>
              </w:rPr>
              <w:t>Темы</w:t>
            </w:r>
          </w:p>
        </w:tc>
      </w:tr>
      <w:tr>
        <w:trPr/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/>
                <w:b w:val="false"/>
                <w:sz w:val="26"/>
              </w:rPr>
              <w:t>Николайчик Е.А., зав. кафедрой, доцент, к.б.н.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lang w:val="be-BY"/>
              </w:rPr>
            </w:pPr>
            <w:r>
              <w:rPr>
                <w:rFonts w:cs="Times New Roman"/>
                <w:lang w:val="be-BY"/>
              </w:rPr>
              <w:t xml:space="preserve">Разработка алгоритмов и программных средств для идентификации операторных </w:t>
            </w:r>
            <w:r>
              <w:rPr>
                <w:rFonts w:eastAsia="Times New Roman" w:cs="Times New Roman"/>
                <w:b w:val="false"/>
                <w:sz w:val="26"/>
                <w:lang w:val="be-BY"/>
              </w:rPr>
              <w:t>последовательностей бактерий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/>
            </w:r>
          </w:p>
          <w:p>
            <w:pPr>
              <w:pStyle w:val="Normal"/>
              <w:rPr>
                <w:rFonts w:ascii="Times New Roman" w:hAnsi="Times New Roman" w:cs="Times New Roman"/>
                <w:lang w:val="be-BY"/>
              </w:rPr>
            </w:pPr>
            <w:r>
              <w:rPr>
                <w:rFonts w:cs="Times New Roman"/>
                <w:lang w:val="be-BY"/>
              </w:rPr>
              <w:t xml:space="preserve">Идентификация компонентов рецепторных комплексов растений семейства </w:t>
            </w:r>
            <w:r>
              <w:rPr>
                <w:rFonts w:eastAsia="Times New Roman" w:cs="Times New Roman"/>
                <w:b w:val="false"/>
                <w:sz w:val="26"/>
                <w:lang w:val="be-BY"/>
              </w:rPr>
              <w:t>Пасленовых, ответственных за распознавание бактериальных патогенов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/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  <w:lang w:val="be-BY"/>
              </w:rPr>
            </w:pPr>
            <w:r>
              <w:rPr>
                <w:rFonts w:cs="Times New Roman"/>
                <w:lang w:val="be-BY"/>
              </w:rPr>
              <w:t xml:space="preserve">Разработка алгоритма глубокого обучения для идентификации бактериальных </w:t>
            </w:r>
            <w:r>
              <w:rPr>
                <w:rFonts w:eastAsia="Times New Roman" w:cs="Times New Roman"/>
                <w:b w:val="false"/>
                <w:sz w:val="26"/>
                <w:lang w:val="be-BY"/>
              </w:rPr>
              <w:t>промоторов</w:t>
            </w:r>
          </w:p>
        </w:tc>
      </w:tr>
      <w:tr>
        <w:trPr/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/>
                <w:b w:val="false"/>
                <w:sz w:val="26"/>
              </w:rPr>
              <w:t>Евтушенков А.Н., профессор, д.б.н.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lang w:val="be-BY"/>
              </w:rPr>
            </w:pPr>
            <w:r>
              <w:rPr>
                <w:rFonts w:cs="Times New Roman"/>
                <w:lang w:val="be-BY"/>
              </w:rPr>
              <w:t xml:space="preserve">Выделение и характеристика бактериофагов, активных в отношении бактерий </w:t>
            </w:r>
            <w:r>
              <w:rPr>
                <w:rFonts w:eastAsia="Times New Roman" w:cs="Times New Roman"/>
                <w:b w:val="false"/>
                <w:sz w:val="26"/>
                <w:lang w:val="be-BY"/>
              </w:rPr>
              <w:t>семейства Enterobacteriaceae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color w:val="auto"/>
                <w:sz w:val="26"/>
                <w:szCs w:val="26"/>
                <w:lang w:bidi="ar-SA"/>
              </w:rPr>
            </w:pPr>
            <w:r>
              <w:rPr>
                <w:rFonts w:eastAsia="Times New Roman" w:cs="Times New Roman"/>
                <w:b w:val="false"/>
                <w:sz w:val="26"/>
                <w:lang w:val="be-BY"/>
              </w:rPr>
              <w:t>Метилирование ДНК растений</w:t>
            </w:r>
          </w:p>
        </w:tc>
      </w:tr>
      <w:tr>
        <w:trPr/>
        <w:tc>
          <w:tcPr>
            <w:tcW w:w="5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cs="Times New Roman"/>
                <w:shd w:fill="auto" w:val="clear"/>
                <w:lang w:val="be-BY"/>
              </w:rPr>
              <w:t>Тузиков А. В., д.ф.-м.н., профессор, чл.-корр. НАН Б</w:t>
            </w:r>
          </w:p>
        </w:tc>
        <w:tc>
          <w:tcPr>
            <w:tcW w:w="5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lang w:val="be-BY"/>
              </w:rPr>
            </w:pPr>
            <w:r>
              <w:rPr/>
              <w:t>Поиск низкомолекулярных ингибиторов белковых мишеней с применением машинного обучения на примере энтеровирусов человека</w:t>
            </w:r>
          </w:p>
        </w:tc>
      </w:tr>
    </w:tbl>
    <w:sectPr>
      <w:type w:val="nextPage"/>
      <w:pgSz w:w="11906" w:h="16838"/>
      <w:pgMar w:left="907" w:right="907" w:header="0" w:top="1134" w:footer="0" w:bottom="85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Times New Roman" w:hAnsi="Times New Roman" w:eastAsia="Times New Roman" w:cs="" w:cstheme="minorBidi"/>
      <w:color w:val="auto"/>
      <w:kern w:val="0"/>
      <w:sz w:val="26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6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1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LibreOffice/6.4.7.2$Linux_X86_64 LibreOffice_project/40$Build-2</Application>
  <Pages>1</Pages>
  <Words>87</Words>
  <Characters>719</Characters>
  <CharactersWithSpaces>794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2026-10-12T14:54:51Z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